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092C" w14:textId="77777777" w:rsidR="001830BC" w:rsidRPr="00C7097D" w:rsidRDefault="001830BC" w:rsidP="00BB363E">
      <w:pPr>
        <w:jc w:val="both"/>
        <w:rPr>
          <w:rFonts w:ascii="Manrope" w:eastAsia="Times New Roman" w:hAnsi="Manrope" w:cs="Times New Roman"/>
          <w:b/>
          <w:sz w:val="22"/>
          <w:szCs w:val="22"/>
          <w:lang w:val="sq-AL"/>
        </w:rPr>
      </w:pPr>
      <w:bookmarkStart w:id="0" w:name="_Hlk1730300"/>
    </w:p>
    <w:p w14:paraId="31DB59C7" w14:textId="269D8A9B" w:rsidR="00027134" w:rsidRPr="00C7097D" w:rsidRDefault="00027134" w:rsidP="003E1579">
      <w:pPr>
        <w:jc w:val="both"/>
        <w:rPr>
          <w:rFonts w:ascii="Manrope" w:hAnsi="Manrope" w:cs="Times New Roman"/>
          <w:b/>
          <w:sz w:val="22"/>
          <w:szCs w:val="22"/>
          <w:lang w:val="sq-AL"/>
        </w:rPr>
      </w:pPr>
      <w:r w:rsidRPr="00C7097D">
        <w:rPr>
          <w:rFonts w:ascii="Manrope" w:eastAsia="Times New Roman" w:hAnsi="Manrope" w:cs="Times New Roman"/>
          <w:b/>
          <w:sz w:val="22"/>
          <w:szCs w:val="22"/>
          <w:lang w:val="sq-AL"/>
        </w:rPr>
        <w:t>“</w:t>
      </w:r>
      <w:r w:rsidRPr="00C7097D">
        <w:rPr>
          <w:rFonts w:ascii="Manrope" w:hAnsi="Manrope" w:cs="Times New Roman"/>
          <w:b/>
          <w:sz w:val="22"/>
          <w:szCs w:val="22"/>
          <w:lang w:val="sq-AL"/>
        </w:rPr>
        <w:t xml:space="preserve">INFORMACION MBI KUSHTET DHE LISTA E </w:t>
      </w:r>
      <w:r w:rsidR="00921238" w:rsidRPr="00C7097D">
        <w:rPr>
          <w:rFonts w:ascii="Manrope" w:hAnsi="Manrope" w:cs="Times New Roman"/>
          <w:b/>
          <w:sz w:val="22"/>
          <w:szCs w:val="22"/>
          <w:lang w:val="sq-AL"/>
        </w:rPr>
        <w:t>Ç</w:t>
      </w:r>
      <w:r w:rsidRPr="00C7097D">
        <w:rPr>
          <w:rFonts w:ascii="Manrope" w:hAnsi="Manrope" w:cs="Times New Roman"/>
          <w:b/>
          <w:sz w:val="22"/>
          <w:szCs w:val="22"/>
          <w:lang w:val="sq-AL"/>
        </w:rPr>
        <w:t>MIMEVE P</w:t>
      </w:r>
      <w:r w:rsidR="00921238" w:rsidRPr="00C7097D">
        <w:rPr>
          <w:rFonts w:ascii="Manrope" w:hAnsi="Manrope" w:cs="Times New Roman"/>
          <w:b/>
          <w:sz w:val="22"/>
          <w:szCs w:val="22"/>
          <w:lang w:val="sq-AL"/>
        </w:rPr>
        <w:t>Ë</w:t>
      </w:r>
      <w:r w:rsidRPr="00C7097D">
        <w:rPr>
          <w:rFonts w:ascii="Manrope" w:hAnsi="Manrope" w:cs="Times New Roman"/>
          <w:b/>
          <w:sz w:val="22"/>
          <w:szCs w:val="22"/>
          <w:lang w:val="sq-AL"/>
        </w:rPr>
        <w:t>R PRODUKTET E KREDIS</w:t>
      </w:r>
      <w:r w:rsidR="00921238" w:rsidRPr="00C7097D">
        <w:rPr>
          <w:rFonts w:ascii="Manrope" w:hAnsi="Manrope" w:cs="Times New Roman"/>
          <w:b/>
          <w:sz w:val="22"/>
          <w:szCs w:val="22"/>
          <w:lang w:val="sq-AL"/>
        </w:rPr>
        <w:t>Ë</w:t>
      </w:r>
      <w:r w:rsidRPr="00C7097D">
        <w:rPr>
          <w:rFonts w:ascii="Manrope" w:hAnsi="Manrope" w:cs="Times New Roman"/>
          <w:b/>
          <w:sz w:val="22"/>
          <w:szCs w:val="22"/>
          <w:lang w:val="sq-AL"/>
        </w:rPr>
        <w:t xml:space="preserve"> KONSUMATORE</w:t>
      </w:r>
      <w:r w:rsidR="00DE7C1A" w:rsidRPr="00C7097D">
        <w:rPr>
          <w:rFonts w:ascii="Manrope" w:hAnsi="Manrope" w:cs="Times New Roman"/>
          <w:b/>
          <w:sz w:val="22"/>
          <w:szCs w:val="22"/>
          <w:lang w:val="sq-AL"/>
        </w:rPr>
        <w:t>, N</w:t>
      </w:r>
      <w:r w:rsidR="00921238" w:rsidRPr="00C7097D">
        <w:rPr>
          <w:rFonts w:ascii="Manrope" w:hAnsi="Manrope" w:cs="Times New Roman"/>
          <w:b/>
          <w:sz w:val="22"/>
          <w:szCs w:val="22"/>
          <w:lang w:val="sq-AL"/>
        </w:rPr>
        <w:t>Ë</w:t>
      </w:r>
      <w:r w:rsidR="00DE7C1A" w:rsidRPr="00C7097D">
        <w:rPr>
          <w:rFonts w:ascii="Manrope" w:hAnsi="Manrope" w:cs="Times New Roman"/>
          <w:b/>
          <w:sz w:val="22"/>
          <w:szCs w:val="22"/>
          <w:lang w:val="sq-AL"/>
        </w:rPr>
        <w:t xml:space="preserve"> FUQI PREJ DAT</w:t>
      </w:r>
      <w:r w:rsidR="00921238" w:rsidRPr="00C7097D">
        <w:rPr>
          <w:rFonts w:ascii="Manrope" w:hAnsi="Manrope" w:cs="Times New Roman"/>
          <w:b/>
          <w:sz w:val="22"/>
          <w:szCs w:val="22"/>
          <w:lang w:val="sq-AL"/>
        </w:rPr>
        <w:t>Ë</w:t>
      </w:r>
      <w:r w:rsidR="00DE7C1A" w:rsidRPr="00C7097D">
        <w:rPr>
          <w:rFonts w:ascii="Manrope" w:hAnsi="Manrope" w:cs="Times New Roman"/>
          <w:b/>
          <w:sz w:val="22"/>
          <w:szCs w:val="22"/>
          <w:lang w:val="sq-AL"/>
        </w:rPr>
        <w:t xml:space="preserve">S </w:t>
      </w:r>
      <w:r w:rsidR="00375355" w:rsidRPr="00C7097D">
        <w:rPr>
          <w:rFonts w:ascii="Manrope" w:hAnsi="Manrope" w:cs="Times New Roman"/>
          <w:b/>
          <w:sz w:val="22"/>
          <w:szCs w:val="22"/>
          <w:lang w:val="sq-AL"/>
        </w:rPr>
        <w:t>25</w:t>
      </w:r>
      <w:r w:rsidR="00BD6774" w:rsidRPr="00C7097D">
        <w:rPr>
          <w:rFonts w:ascii="Manrope" w:hAnsi="Manrope" w:cs="Times New Roman"/>
          <w:b/>
          <w:sz w:val="22"/>
          <w:szCs w:val="22"/>
          <w:lang w:val="sq-AL"/>
        </w:rPr>
        <w:t>.</w:t>
      </w:r>
      <w:r w:rsidR="006A1B2C" w:rsidRPr="00C7097D">
        <w:rPr>
          <w:rFonts w:ascii="Manrope" w:hAnsi="Manrope" w:cs="Times New Roman"/>
          <w:b/>
          <w:sz w:val="22"/>
          <w:szCs w:val="22"/>
          <w:lang w:val="sq-AL"/>
        </w:rPr>
        <w:t>0</w:t>
      </w:r>
      <w:r w:rsidR="00375355" w:rsidRPr="00C7097D">
        <w:rPr>
          <w:rFonts w:ascii="Manrope" w:hAnsi="Manrope" w:cs="Times New Roman"/>
          <w:b/>
          <w:sz w:val="22"/>
          <w:szCs w:val="22"/>
          <w:lang w:val="sq-AL"/>
        </w:rPr>
        <w:t>3</w:t>
      </w:r>
      <w:r w:rsidR="006A1B2C" w:rsidRPr="00C7097D">
        <w:rPr>
          <w:rFonts w:ascii="Manrope" w:hAnsi="Manrope" w:cs="Times New Roman"/>
          <w:b/>
          <w:sz w:val="22"/>
          <w:szCs w:val="22"/>
          <w:lang w:val="sq-AL"/>
        </w:rPr>
        <w:t>.2025</w:t>
      </w:r>
      <w:r w:rsidRPr="00C7097D">
        <w:rPr>
          <w:rFonts w:ascii="Manrope" w:hAnsi="Manrope" w:cs="Times New Roman"/>
          <w:b/>
          <w:sz w:val="22"/>
          <w:szCs w:val="22"/>
          <w:lang w:val="sq-AL"/>
        </w:rPr>
        <w:t>”</w:t>
      </w:r>
    </w:p>
    <w:bookmarkEnd w:id="0"/>
    <w:p w14:paraId="470FFA3D" w14:textId="77777777" w:rsidR="00027134" w:rsidRPr="00C7097D" w:rsidRDefault="00027134" w:rsidP="00027134">
      <w:pPr>
        <w:jc w:val="center"/>
        <w:rPr>
          <w:rFonts w:ascii="Manrope" w:hAnsi="Manrope" w:cs="Times New Roman"/>
          <w:b/>
          <w:sz w:val="22"/>
          <w:szCs w:val="22"/>
          <w:lang w:val="sq-AL"/>
        </w:rPr>
      </w:pPr>
    </w:p>
    <w:tbl>
      <w:tblPr>
        <w:tblW w:w="107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8640"/>
      </w:tblGrid>
      <w:tr w:rsidR="00027134" w:rsidRPr="00C7097D" w14:paraId="11F8FE9D" w14:textId="77777777" w:rsidTr="00027134">
        <w:tc>
          <w:tcPr>
            <w:tcW w:w="2070" w:type="dxa"/>
            <w:shd w:val="clear" w:color="auto" w:fill="auto"/>
          </w:tcPr>
          <w:p w14:paraId="4AFFD2EC" w14:textId="62ADDC94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Q</w:t>
            </w:r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llimi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dokumentit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0C94A464" w14:textId="4CBC0141" w:rsidR="00027134" w:rsidRPr="00C7097D" w:rsidRDefault="00027134" w:rsidP="00526465">
            <w:pPr>
              <w:rPr>
                <w:rFonts w:ascii="Manrope" w:hAnsi="Manrope" w:cs="Times New Roman"/>
                <w:sz w:val="22"/>
                <w:szCs w:val="22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Ky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dokument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rb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n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nj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prezantim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t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kushteve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ç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mimeve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t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kredis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konsumatore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</w:t>
            </w:r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IuteCredit</w:t>
            </w:r>
            <w:proofErr w:type="spellEnd"/>
            <w:r w:rsidR="00D72872" w:rsidRPr="00C7097D">
              <w:rPr>
                <w:rFonts w:ascii="Manrope" w:hAnsi="Manrope" w:cs="Times New Roman"/>
                <w:sz w:val="22"/>
                <w:szCs w:val="22"/>
              </w:rPr>
              <w:t>.</w:t>
            </w:r>
          </w:p>
          <w:p w14:paraId="534B7CA1" w14:textId="0028A116" w:rsidR="00D72872" w:rsidRPr="00C7097D" w:rsidRDefault="00D72872" w:rsidP="00526465">
            <w:pPr>
              <w:rPr>
                <w:rFonts w:ascii="Manrope" w:hAnsi="Manrope" w:cs="Times New Roman"/>
                <w:sz w:val="22"/>
                <w:szCs w:val="22"/>
              </w:rPr>
            </w:pPr>
          </w:p>
        </w:tc>
      </w:tr>
      <w:tr w:rsidR="00027134" w:rsidRPr="00C7097D" w14:paraId="1083B65C" w14:textId="77777777" w:rsidTr="00027134">
        <w:tc>
          <w:tcPr>
            <w:tcW w:w="2070" w:type="dxa"/>
            <w:shd w:val="clear" w:color="auto" w:fill="auto"/>
          </w:tcPr>
          <w:p w14:paraId="184C8383" w14:textId="77777777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Kontakte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14:paraId="4A5DEE17" w14:textId="617EFF90" w:rsidR="00027134" w:rsidRPr="00C7097D" w:rsidRDefault="00027134" w:rsidP="00526465">
            <w:pPr>
              <w:rPr>
                <w:rFonts w:ascii="Manrope" w:hAnsi="Manrope" w:cs="Times New Roman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IuteCredit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Albania 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SH.A.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Rruga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: Andon Zako </w:t>
            </w:r>
            <w:proofErr w:type="spellStart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Ç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ajupi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Nd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rtesa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Nr. 3,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Hyrja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Nr.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2,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Tiran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br/>
              <w:t>+355 44505060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br/>
              <w:t>info@iute.al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br/>
            </w:r>
            <w:hyperlink r:id="rId8" w:history="1">
              <w:r w:rsidR="002B5521" w:rsidRPr="00C7097D">
                <w:rPr>
                  <w:rStyle w:val="Hyperlink"/>
                  <w:rFonts w:ascii="Manrope" w:hAnsi="Manrope" w:cs="Times New Roman"/>
                  <w:sz w:val="22"/>
                  <w:szCs w:val="22"/>
                </w:rPr>
                <w:t>www.iute.al</w:t>
              </w:r>
            </w:hyperlink>
          </w:p>
        </w:tc>
      </w:tr>
      <w:tr w:rsidR="00027134" w:rsidRPr="00C7097D" w14:paraId="76939689" w14:textId="77777777" w:rsidTr="00027134">
        <w:tc>
          <w:tcPr>
            <w:tcW w:w="2070" w:type="dxa"/>
            <w:shd w:val="clear" w:color="auto" w:fill="auto"/>
          </w:tcPr>
          <w:p w14:paraId="27F79E45" w14:textId="67517632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Q</w:t>
            </w:r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llimi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k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redis</w:t>
            </w:r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14:paraId="1ED8D9CF" w14:textId="25D834C1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konsumatore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vlera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vogla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synojn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rmbushin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nevojat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personale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individ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ve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blerje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produktesh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apo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nevoj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tjera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tyre</w:t>
            </w:r>
            <w:proofErr w:type="spellEnd"/>
            <w:r w:rsidR="000B7B1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.</w:t>
            </w:r>
          </w:p>
          <w:p w14:paraId="617F9568" w14:textId="2A0F21B2" w:rsidR="00D72872" w:rsidRPr="00C7097D" w:rsidRDefault="00D72872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027134" w:rsidRPr="00C7097D" w14:paraId="16C645F0" w14:textId="77777777" w:rsidTr="00027134">
        <w:tc>
          <w:tcPr>
            <w:tcW w:w="2070" w:type="dxa"/>
            <w:shd w:val="clear" w:color="auto" w:fill="auto"/>
          </w:tcPr>
          <w:p w14:paraId="17030B38" w14:textId="0C7CA5FA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Normat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e </w:t>
            </w:r>
            <w:proofErr w:type="spellStart"/>
            <w:r w:rsidR="00921238" w:rsidRPr="00C7097D">
              <w:rPr>
                <w:rFonts w:ascii="Manrope" w:hAnsi="Manrope" w:cs="Times New Roman"/>
                <w:b/>
                <w:sz w:val="22"/>
                <w:szCs w:val="22"/>
              </w:rPr>
              <w:t>i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nteresit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6AD22A26" w14:textId="377505D6" w:rsidR="00027134" w:rsidRPr="00C7097D" w:rsidRDefault="00027134" w:rsidP="00526465">
            <w:pPr>
              <w:rPr>
                <w:rFonts w:ascii="Manrope" w:hAnsi="Manrope" w:cs="Times New Roman"/>
                <w:sz w:val="22"/>
                <w:szCs w:val="22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Norma e </w:t>
            </w:r>
            <w:proofErr w:type="spellStart"/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i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nteresit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-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llogaritet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si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nj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rqindje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vjetore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mbi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principalin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papaguar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huas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r </w:t>
            </w:r>
            <w:proofErr w:type="spellStart"/>
            <w:r w:rsidR="00921238" w:rsidRPr="00C7097D">
              <w:rPr>
                <w:rFonts w:ascii="Manrope" w:hAnsi="Manrope" w:cs="Times New Roman"/>
                <w:sz w:val="22"/>
                <w:szCs w:val="22"/>
              </w:rPr>
              <w:t>ç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do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periudh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shprehur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si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norma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vjetore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e 360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dit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vitit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30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dit</w:t>
            </w:r>
            <w:proofErr w:type="spellEnd"/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muajit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>.</w:t>
            </w:r>
          </w:p>
          <w:p w14:paraId="1BA7E699" w14:textId="77777777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  <w:p w14:paraId="1346398D" w14:textId="506B60D4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Kredia </w:t>
            </w:r>
            <w:r w:rsidR="00921238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Cash</w:t>
            </w:r>
            <w:r w:rsidR="00921238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”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081A9205" w14:textId="77777777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</w:p>
          <w:p w14:paraId="7E607B57" w14:textId="250EE5CF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 </w:t>
            </w:r>
            <w:proofErr w:type="spellStart"/>
            <w:r w:rsidR="00C3442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deri</w:t>
            </w:r>
            <w:proofErr w:type="spellEnd"/>
            <w:r w:rsidR="00C3442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3442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C3442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477A1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6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00</w:t>
            </w:r>
            <w:r w:rsidR="007803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000 Lek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</w:p>
          <w:p w14:paraId="5668BB48" w14:textId="0F41699D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Norma e </w:t>
            </w:r>
            <w:proofErr w:type="spellStart"/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interes</w:t>
            </w:r>
            <w:r w:rsidR="005F728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066146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0%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066146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-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2</w:t>
            </w:r>
            <w:r w:rsidR="000E4D9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5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%</w:t>
            </w:r>
          </w:p>
          <w:p w14:paraId="0AE58A9B" w14:textId="6A51956C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Afati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066146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2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-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375355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60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muaj</w:t>
            </w:r>
            <w:proofErr w:type="spellEnd"/>
          </w:p>
          <w:p w14:paraId="55BA5CB1" w14:textId="77777777" w:rsidR="00852DFF" w:rsidRPr="00C7097D" w:rsidRDefault="00852DFF" w:rsidP="00852DFF">
            <w:pPr>
              <w:rPr>
                <w:rFonts w:ascii="Manrope" w:hAnsi="Manrope" w:cs="Times New Roman"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</w:p>
          <w:p w14:paraId="4A0DE656" w14:textId="67B8727F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>Kredia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921238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>Dealer</w:t>
            </w:r>
            <w:r w:rsidR="00921238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>”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–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blerje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produktesh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pika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autorizuara</w:t>
            </w:r>
            <w:proofErr w:type="spellEnd"/>
          </w:p>
          <w:p w14:paraId="124A3BE0" w14:textId="0B17ACAB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D34D3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deri</w:t>
            </w:r>
            <w:proofErr w:type="spellEnd"/>
            <w:r w:rsidR="006D34D3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D34D3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6D34D3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477A1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6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00</w:t>
            </w:r>
            <w:r w:rsidR="007803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000 Lek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</w:p>
          <w:p w14:paraId="44E7B08E" w14:textId="28425B90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Norma e </w:t>
            </w:r>
            <w:proofErr w:type="spellStart"/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interes</w:t>
            </w:r>
            <w:r w:rsidR="00D84956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0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C944A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-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C944A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4</w:t>
            </w:r>
            <w:r w:rsidR="00375355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3</w:t>
            </w:r>
            <w:r w:rsidR="003C3A6C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%</w:t>
            </w:r>
          </w:p>
          <w:p w14:paraId="30E0B6C0" w14:textId="0708B1F2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Afati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1869B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5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5F3AC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-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48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muaj</w:t>
            </w:r>
            <w:proofErr w:type="spellEnd"/>
          </w:p>
          <w:p w14:paraId="7D1481D8" w14:textId="39D2ADEE" w:rsidR="00994AFE" w:rsidRPr="00C7097D" w:rsidRDefault="00994AFE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027134" w:rsidRPr="00C7097D" w14:paraId="2945B1BD" w14:textId="77777777" w:rsidTr="00027134">
        <w:tc>
          <w:tcPr>
            <w:tcW w:w="2070" w:type="dxa"/>
            <w:shd w:val="clear" w:color="auto" w:fill="auto"/>
          </w:tcPr>
          <w:p w14:paraId="4F75D570" w14:textId="41D2CDB2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 xml:space="preserve">Norma </w:t>
            </w:r>
            <w:r w:rsidR="00921238"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e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fektive e inter</w:t>
            </w:r>
            <w:r w:rsidR="00852DFF"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e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sit (NEI)</w:t>
            </w:r>
          </w:p>
        </w:tc>
        <w:tc>
          <w:tcPr>
            <w:tcW w:w="8640" w:type="dxa"/>
            <w:shd w:val="clear" w:color="auto" w:fill="auto"/>
          </w:tcPr>
          <w:p w14:paraId="3D1E89B4" w14:textId="1EB783ED" w:rsidR="00027134" w:rsidRPr="00C7097D" w:rsidRDefault="00027134" w:rsidP="00652C3F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Norma efektive e interesit NEI 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sht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totali i kostos 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kredis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klientin e shprehur si 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rqindje vjetore e vler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 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kredis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dh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n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. Kostoja totale e kredis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r klientin 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sht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totali i t</w:t>
            </w:r>
            <w:r w:rsidR="00921238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gjitha shpenzimeve ku perfshihen interesat, komisionet dhe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ç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do lloj tjet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shpenzimi q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klienti paguan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kredin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sipas kushteve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marr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veshjes 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kredis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(shpenzimet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sh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rbimet ndihmes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marr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veshjen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e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kredis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, 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ve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ç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anti primet e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sigurimit,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rfshihen 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se sh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rbimi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sht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i detyruesh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m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rfituar kredin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ose norm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n e interesit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aplikuar)</w:t>
            </w:r>
            <w:r w:rsidR="00EC44BF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768A0DF0" w14:textId="4A3EF2C2" w:rsidR="00D72872" w:rsidRPr="00C7097D" w:rsidRDefault="00D72872" w:rsidP="00652C3F">
            <w:pPr>
              <w:jc w:val="both"/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027134" w:rsidRPr="00C7097D" w14:paraId="01A8B289" w14:textId="77777777" w:rsidTr="00027134">
        <w:tc>
          <w:tcPr>
            <w:tcW w:w="2070" w:type="dxa"/>
            <w:shd w:val="clear" w:color="auto" w:fill="auto"/>
          </w:tcPr>
          <w:p w14:paraId="72021142" w14:textId="77777777" w:rsidR="00EC44BF" w:rsidRPr="00C7097D" w:rsidRDefault="00EC44BF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</w:p>
          <w:p w14:paraId="26334BA8" w14:textId="400C7B6F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rocesimit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14:paraId="0E8064E2" w14:textId="77777777" w:rsidR="00EC44BF" w:rsidRPr="00C7097D" w:rsidRDefault="00EC44BF" w:rsidP="00652C3F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  <w:p w14:paraId="18EA2EF2" w14:textId="63F5785C" w:rsidR="00027134" w:rsidRPr="00C7097D" w:rsidRDefault="00027134" w:rsidP="00652C3F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rocesimit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llogaritet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mbi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shumën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ditën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nënshkrimit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ontratës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pecifike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megjithatë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palët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bien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dakord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që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rocesimit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bashku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me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detyrimet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mujore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i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ndarë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lastRenderedPageBreak/>
              <w:t>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pjesë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barabarta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sipas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g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rafikut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shtojcë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ontratës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pecifike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Për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shmangur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dyshimet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tarifa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A4D6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6A4D6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A4D6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procesimit</w:t>
            </w:r>
            <w:proofErr w:type="spellEnd"/>
            <w:r w:rsidR="006A4D62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plotësisht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edhe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rast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një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shlyerjeje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parakohshme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ose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përfundimit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parakohshëm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ontratës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për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çfarëdo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arsye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. </w:t>
            </w:r>
          </w:p>
          <w:p w14:paraId="6B17B541" w14:textId="77777777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  <w:p w14:paraId="0791796D" w14:textId="3B2914CD" w:rsidR="00027134" w:rsidRPr="00C7097D" w:rsidRDefault="00027134" w:rsidP="00526465">
            <w:pPr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Kredia 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Cash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”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72EBF2FB" w14:textId="23169E53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Komisioni</w:t>
            </w:r>
            <w:r w:rsidR="00A42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0029AA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total i procesimit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: </w:t>
            </w:r>
            <w:r w:rsidR="006F688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0</w:t>
            </w:r>
            <w:r w:rsidR="00481021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%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-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F0258F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3</w:t>
            </w:r>
            <w:r w:rsidR="002133C4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1,99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%</w:t>
            </w:r>
          </w:p>
          <w:p w14:paraId="116985A2" w14:textId="77777777" w:rsidR="00852DFF" w:rsidRPr="00C7097D" w:rsidRDefault="00852DFF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</w:p>
          <w:p w14:paraId="60D583B6" w14:textId="2C20B0FA" w:rsidR="00027134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Kredia 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Dealer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”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– Kredi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 blerje produktesh 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pika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autorizuara</w:t>
            </w:r>
          </w:p>
          <w:p w14:paraId="462B5EC2" w14:textId="28727074" w:rsidR="00EC44BF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Komisioni</w:t>
            </w:r>
            <w:proofErr w:type="spellEnd"/>
            <w:r w:rsidR="00A42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r w:rsidR="000029A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total </w:t>
            </w:r>
            <w:r w:rsidR="000029AA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i procesimit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: </w:t>
            </w:r>
            <w:r w:rsidR="00ED3E8D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0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% </w:t>
            </w:r>
          </w:p>
          <w:p w14:paraId="58D86BB4" w14:textId="77777777" w:rsidR="00EC44BF" w:rsidRPr="00C7097D" w:rsidRDefault="00EC44BF" w:rsidP="00526465">
            <w:pPr>
              <w:rPr>
                <w:rFonts w:ascii="Manrope" w:hAnsi="Manrope" w:cs="Times New Roman"/>
                <w:color w:val="000000"/>
                <w:sz w:val="22"/>
                <w:szCs w:val="22"/>
              </w:rPr>
            </w:pPr>
          </w:p>
        </w:tc>
      </w:tr>
      <w:tr w:rsidR="00027134" w:rsidRPr="00C7097D" w14:paraId="1A7C40CD" w14:textId="77777777" w:rsidTr="00027134">
        <w:tc>
          <w:tcPr>
            <w:tcW w:w="2070" w:type="dxa"/>
            <w:shd w:val="clear" w:color="auto" w:fill="auto"/>
          </w:tcPr>
          <w:p w14:paraId="3FD5D297" w14:textId="0B718A5F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lastRenderedPageBreak/>
              <w:t>Komisioni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a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dministrimit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5D26D5AD" w14:textId="15047025" w:rsidR="00B631F6" w:rsidRPr="00C7097D" w:rsidRDefault="00027134" w:rsidP="00111F5D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Komisoni i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a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dministrimit  llogaritet si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rqindje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mujore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mbi shum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n e disbursuar. Ky komision shp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rndahet 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gjith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stet mujore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kredis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dhe falet 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rastin e shlyerjes 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803E12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parakohshme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kredis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.</w:t>
            </w:r>
          </w:p>
          <w:p w14:paraId="5F267994" w14:textId="77777777" w:rsidR="00111F5D" w:rsidRPr="00C7097D" w:rsidRDefault="00111F5D" w:rsidP="00111F5D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</w:p>
          <w:p w14:paraId="4078C60A" w14:textId="1310AB4F" w:rsidR="00852DFF" w:rsidRPr="00C7097D" w:rsidRDefault="00027134" w:rsidP="00526465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Kredia 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Dealer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”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="00D8495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-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Komisioni mujor i administrimit: 0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%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14:paraId="2BF6D362" w14:textId="204F81D3" w:rsidR="00B631F6" w:rsidRPr="00C7097D" w:rsidRDefault="00027134" w:rsidP="00B631F6">
            <w:pPr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Kredia 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“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Cash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”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="00B631F6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  <w:t>-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Komisioni mujor i administrimit: 0%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-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1.99% mbi shum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="00B631F6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 xml:space="preserve">n e disbursuar </w:t>
            </w:r>
          </w:p>
          <w:p w14:paraId="119EF727" w14:textId="52274968" w:rsidR="00EC19E8" w:rsidRPr="00C7097D" w:rsidRDefault="00EC19E8" w:rsidP="00B631F6">
            <w:pPr>
              <w:rPr>
                <w:rFonts w:ascii="Manrope" w:hAnsi="Manrope" w:cs="Times New Roman"/>
                <w:b/>
                <w:color w:val="000000"/>
                <w:sz w:val="22"/>
                <w:szCs w:val="22"/>
                <w:lang w:val="it-IT"/>
              </w:rPr>
            </w:pPr>
          </w:p>
        </w:tc>
      </w:tr>
      <w:tr w:rsidR="009A3412" w:rsidRPr="00C7097D" w14:paraId="48103CC0" w14:textId="77777777" w:rsidTr="00027134">
        <w:tc>
          <w:tcPr>
            <w:tcW w:w="2070" w:type="dxa"/>
            <w:shd w:val="clear" w:color="auto" w:fill="auto"/>
          </w:tcPr>
          <w:p w14:paraId="6D5F3F4D" w14:textId="643FA7D8" w:rsidR="009A3412" w:rsidRPr="00C7097D" w:rsidRDefault="00E66633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a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ngazhimit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5F8963D3" w14:textId="54FDDF2F" w:rsidR="00E025CF" w:rsidRPr="00C7097D" w:rsidRDefault="00E025CF" w:rsidP="00E025CF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ngazhimit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llogaritet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mbi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shumën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plotësisht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ditën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nënshkrimit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ontratës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="00C21D3A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pecifike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menjëherë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sapo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jetë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disbursuar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ne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logarinë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utePay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3F405C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lientit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Nëse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lienti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ka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paguar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një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omision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ngazhimi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po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ushtron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drejtën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tij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për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t'u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tërhequr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nga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redia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lienti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do</w:t>
            </w:r>
          </w:p>
          <w:p w14:paraId="7A0C61C8" w14:textId="33436BC8" w:rsidR="001830BC" w:rsidRPr="00C7097D" w:rsidRDefault="00E025CF" w:rsidP="00E025CF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</w:rPr>
            </w:pPr>
            <w:proofErr w:type="gram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ta</w:t>
            </w:r>
            <w:proofErr w:type="gram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kthejë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shumë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redisë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duke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zbritur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omisionin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ngazhimit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.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Komisioni</w:t>
            </w:r>
            <w:proofErr w:type="spellEnd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i</w:t>
            </w:r>
            <w:proofErr w:type="spellEnd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angazhimit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si</w:t>
            </w:r>
            <w:proofErr w:type="spellEnd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r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kredin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“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Cash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”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dhe</w:t>
            </w:r>
            <w:proofErr w:type="spellEnd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“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Dealer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”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proofErr w:type="spellStart"/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="001830BC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0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Lek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  <w:lang w:val="it-IT"/>
              </w:rPr>
              <w:t>ë</w:t>
            </w:r>
            <w:r w:rsidR="00111F5D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.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27134" w:rsidRPr="00C7097D" w14:paraId="40A833F1" w14:textId="77777777" w:rsidTr="00027134">
        <w:tc>
          <w:tcPr>
            <w:tcW w:w="2070" w:type="dxa"/>
            <w:shd w:val="clear" w:color="auto" w:fill="auto"/>
          </w:tcPr>
          <w:p w14:paraId="0048250F" w14:textId="6E94A425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s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htyrjes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s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dat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s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pages</w:t>
            </w:r>
            <w:r w:rsidR="00C54289"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640" w:type="dxa"/>
            <w:shd w:val="clear" w:color="auto" w:fill="auto"/>
          </w:tcPr>
          <w:p w14:paraId="6F6A1AA4" w14:textId="08456E5A" w:rsidR="00027134" w:rsidRPr="00C7097D" w:rsidRDefault="00027134" w:rsidP="009F5492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htyrjes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dat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pages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është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që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paguhet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nga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huamarrësi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rast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pezullimi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detyrimeve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h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uamarrësit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me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kërkesë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këtij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fundit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disa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pa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ndryshuar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dat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pages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grafikun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pagesave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1</w:t>
            </w:r>
            <w:r w:rsidR="0078035D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="007132C3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5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00 </w:t>
            </w:r>
            <w:r w:rsidR="007132C3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Lek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ç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do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shtyrje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ç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do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shtyrje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nuk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aplikohet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penalitet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ditor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vonesa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por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rast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klienti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nuk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paguan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brenda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afatit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shtyrjes</w:t>
            </w:r>
            <w:proofErr w:type="spellEnd"/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her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rfundim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k</w:t>
            </w:r>
            <w:r w:rsidR="00C54289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tij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afati</w:t>
            </w:r>
            <w:proofErr w:type="spellEnd"/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aplikohe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n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penalitetet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ditore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vones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p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gjitha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dit</w:t>
            </w:r>
            <w:r w:rsidR="00854E3A"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>shtyrjes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</w:rPr>
              <w:t xml:space="preserve">. </w:t>
            </w:r>
          </w:p>
          <w:p w14:paraId="6AC2724F" w14:textId="61D8BA75" w:rsidR="00D72872" w:rsidRPr="00C7097D" w:rsidRDefault="00D72872" w:rsidP="00D72872">
            <w:pPr>
              <w:rPr>
                <w:rFonts w:ascii="Manrope" w:hAnsi="Manrope" w:cs="Times New Roman"/>
                <w:color w:val="000000"/>
                <w:sz w:val="22"/>
                <w:szCs w:val="22"/>
              </w:rPr>
            </w:pPr>
          </w:p>
        </w:tc>
      </w:tr>
      <w:tr w:rsidR="00027134" w:rsidRPr="00C7097D" w14:paraId="58CD300A" w14:textId="77777777" w:rsidTr="00027134">
        <w:tc>
          <w:tcPr>
            <w:tcW w:w="2070" w:type="dxa"/>
            <w:shd w:val="clear" w:color="auto" w:fill="auto"/>
          </w:tcPr>
          <w:p w14:paraId="0FDD745A" w14:textId="0A599E23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L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vrimi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52DFF" w:rsidRPr="00C7097D">
              <w:rPr>
                <w:rFonts w:ascii="Manrope" w:hAnsi="Manrope" w:cs="Times New Roman"/>
                <w:b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54E3A" w:rsidRPr="00C7097D">
              <w:rPr>
                <w:rFonts w:ascii="Manrope" w:hAnsi="Manrope" w:cs="Times New Roman"/>
                <w:b/>
                <w:sz w:val="22"/>
                <w:szCs w:val="22"/>
              </w:rPr>
              <w:t>k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redis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3DC56555" w14:textId="1D717E23" w:rsidR="00027134" w:rsidRPr="00C7097D" w:rsidRDefault="00FF0596" w:rsidP="00545115">
            <w:pPr>
              <w:pStyle w:val="NormalWeb"/>
              <w:jc w:val="both"/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Kredia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disbursohet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gjitha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logarinë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arasë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e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lektronike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lientit</w:t>
            </w:r>
            <w:proofErr w:type="spellEnd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hapur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pranë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utePay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SH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.</w:t>
            </w:r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.</w:t>
            </w:r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K.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Më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pas,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lienti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mund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transferojë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fondet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kredisë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nga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logaria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arasë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e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lektronike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llogarinë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tij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bankare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tërheq</w:t>
            </w:r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cash (para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dorë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nëpërmjet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ATM-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ve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</w:t>
            </w:r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ute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-s,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agjentëve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cash-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it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ose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partner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cash-</w:t>
            </w:r>
            <w:proofErr w:type="spellStart"/>
            <w:r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it</w:t>
            </w:r>
            <w:proofErr w:type="spellEnd"/>
            <w:r w:rsidR="00C2135C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.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rast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një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kredie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aplikuar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pranë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 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një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partneri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kredia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disbursohet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logarinë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arasë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e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lektronike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lientit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më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pas do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transferohet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logarinë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arasë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e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lektronike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artnerit</w:t>
            </w:r>
            <w:proofErr w:type="spellEnd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,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sipas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udhëzimeve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dhëna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nga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</w:t>
            </w:r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lienti</w:t>
            </w:r>
            <w:proofErr w:type="spellEnd"/>
            <w:r w:rsidR="00B05B74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.</w:t>
            </w:r>
            <w:r w:rsidR="00B05B74" w:rsidRPr="00C7097D">
              <w:rPr>
                <w:rStyle w:val="ui-provider"/>
                <w:rFonts w:ascii="Manrope" w:hAnsi="Manrope"/>
                <w:lang w:val="fr-FR"/>
              </w:rPr>
              <w:t>  </w:t>
            </w:r>
          </w:p>
        </w:tc>
      </w:tr>
      <w:tr w:rsidR="00027134" w:rsidRPr="00C7097D" w14:paraId="1CAC621F" w14:textId="77777777" w:rsidTr="00EC44BF">
        <w:tc>
          <w:tcPr>
            <w:tcW w:w="2070" w:type="dxa"/>
            <w:shd w:val="clear" w:color="auto" w:fill="auto"/>
          </w:tcPr>
          <w:p w14:paraId="52B8D862" w14:textId="79EAA8F6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lastRenderedPageBreak/>
              <w:t>Shlyerja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 xml:space="preserve"> e </w:t>
            </w:r>
            <w:proofErr w:type="spellStart"/>
            <w:r w:rsidR="00854E3A" w:rsidRPr="00C7097D">
              <w:rPr>
                <w:rFonts w:ascii="Manrope" w:hAnsi="Manrope" w:cs="Times New Roman"/>
                <w:b/>
                <w:sz w:val="22"/>
                <w:szCs w:val="22"/>
              </w:rPr>
              <w:t>k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</w:rPr>
              <w:t>redis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</w:rPr>
              <w:t>ë</w:t>
            </w:r>
            <w:proofErr w:type="spellEnd"/>
          </w:p>
        </w:tc>
        <w:tc>
          <w:tcPr>
            <w:tcW w:w="8640" w:type="dxa"/>
            <w:shd w:val="clear" w:color="auto" w:fill="auto"/>
            <w:vAlign w:val="center"/>
          </w:tcPr>
          <w:p w14:paraId="1851FEE5" w14:textId="08BED1E6" w:rsidR="00EC44BF" w:rsidRPr="00C7097D" w:rsidRDefault="00027134" w:rsidP="00BF2A7B">
            <w:pPr>
              <w:pStyle w:val="NormalWeb"/>
              <w:jc w:val="both"/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Shlyerja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kredis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nga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lienti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kryhet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p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rputhje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me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planin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pages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s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q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klienti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dakor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dë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soj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momentin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nshkrimit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kontrat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s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s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k</w:t>
            </w:r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redis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.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Klienti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mund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depozitoj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fonde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</w:t>
            </w:r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logarin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agesës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arasë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e</w:t>
            </w:r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lektronike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nga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llogaria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tij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bankare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647EA1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nëpërmjet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agjentëve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cash-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it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ose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partner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cash-</w:t>
            </w:r>
            <w:proofErr w:type="spellStart"/>
            <w:proofErr w:type="gramStart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it</w:t>
            </w:r>
            <w:proofErr w:type="spellEnd"/>
            <w:r w:rsidR="00854E3A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="008950D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90AF9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falas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pa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asnj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kosto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shtes</w:t>
            </w:r>
            <w:r w:rsidR="00854E3A" w:rsidRPr="00C7097D">
              <w:rPr>
                <w:rFonts w:ascii="Manrope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, fonde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cilat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m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pas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sh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rbejn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r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pages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n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stit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t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kredis</w:t>
            </w:r>
            <w:r w:rsidR="00770C60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230175" w:rsidRPr="00C7097D">
              <w:rPr>
                <w:rFonts w:ascii="Manrope" w:eastAsiaTheme="minorHAnsi" w:hAnsi="Manrope"/>
                <w:color w:val="000000"/>
                <w:sz w:val="22"/>
                <w:szCs w:val="22"/>
                <w:lang w:val="fr-FR"/>
              </w:rPr>
              <w:t>.</w:t>
            </w:r>
          </w:p>
        </w:tc>
      </w:tr>
      <w:tr w:rsidR="00027134" w:rsidRPr="00C7097D" w14:paraId="1AA06589" w14:textId="77777777" w:rsidTr="00027134">
        <w:tc>
          <w:tcPr>
            <w:tcW w:w="2070" w:type="dxa"/>
            <w:shd w:val="clear" w:color="auto" w:fill="auto"/>
          </w:tcPr>
          <w:p w14:paraId="1C3D0B51" w14:textId="149A5795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Tabela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llogaritjes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NEI</w:t>
            </w:r>
          </w:p>
        </w:tc>
        <w:tc>
          <w:tcPr>
            <w:tcW w:w="8640" w:type="dxa"/>
            <w:shd w:val="clear" w:color="auto" w:fill="auto"/>
          </w:tcPr>
          <w:p w14:paraId="1B3B52CB" w14:textId="58E65F46" w:rsidR="0029798A" w:rsidRPr="00C7097D" w:rsidRDefault="0029798A" w:rsidP="003F1658">
            <w:pPr>
              <w:pStyle w:val="BodyText"/>
              <w:spacing w:line="300" w:lineRule="auto"/>
              <w:ind w:left="0" w:right="124"/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rast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shuma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kredis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100,000 </w:t>
            </w:r>
            <w:r w:rsidR="007132C3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Lek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afati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saj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24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muaj</w:t>
            </w:r>
            <w:proofErr w:type="spellEnd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at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her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sti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mujor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2A358D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6,832.83</w:t>
            </w:r>
            <w:r w:rsidR="002A358D" w:rsidRPr="00C7097D">
              <w:rPr>
                <w:rFonts w:ascii="Manrope" w:hAnsi="Manrope" w:cs="Times New Roman"/>
                <w:b/>
                <w:w w:val="85"/>
              </w:rPr>
              <w:t xml:space="preserve"> </w:t>
            </w:r>
            <w:r w:rsidR="005A4D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Lek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(i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rrumbullakosur</w:t>
            </w:r>
            <w:proofErr w:type="spellEnd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me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rjashtim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stit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fundit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).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Shuma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totale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q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klienti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paguan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fund</w:t>
            </w:r>
            <w:proofErr w:type="spellEnd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është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CD4298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163,</w:t>
            </w:r>
            <w:r w:rsidR="006A6BE8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987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.</w:t>
            </w:r>
            <w:r w:rsidR="00943F2B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8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2 </w:t>
            </w:r>
            <w:r w:rsidR="005A4D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Lek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ë,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duke</w:t>
            </w:r>
            <w:proofErr w:type="spellEnd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80B2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përfshirë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interesat</w:t>
            </w:r>
            <w:proofErr w:type="spellEnd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cilat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jan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95633F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10,747.82 </w:t>
            </w:r>
            <w:r w:rsidR="004D6DE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Lekë </w:t>
            </w:r>
            <w:proofErr w:type="spellStart"/>
            <w:r w:rsidR="004D6DE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komisione</w:t>
            </w:r>
            <w:proofErr w:type="spellEnd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të</w:t>
            </w:r>
            <w:proofErr w:type="spellEnd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29767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tjera</w:t>
            </w:r>
            <w:proofErr w:type="spellEnd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në</w:t>
            </w:r>
            <w:proofErr w:type="spellEnd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shumën</w:t>
            </w:r>
            <w:proofErr w:type="spellEnd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 </w:t>
            </w:r>
            <w:proofErr w:type="spellStart"/>
            <w:r w:rsidR="00E25321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prej</w:t>
            </w:r>
            <w:proofErr w:type="spellEnd"/>
            <w:proofErr w:type="gramEnd"/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r w:rsidR="00F90FAC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53,240 </w:t>
            </w:r>
            <w:r w:rsidR="005A4D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Lek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 xml:space="preserve">. </w:t>
            </w:r>
          </w:p>
          <w:p w14:paraId="6997BEA7" w14:textId="4FF54A8E" w:rsidR="006E3E62" w:rsidRPr="00C7097D" w:rsidRDefault="00854E3A" w:rsidP="006E3E62">
            <w:pPr>
              <w:pStyle w:val="BodyText"/>
              <w:spacing w:line="300" w:lineRule="auto"/>
              <w:ind w:left="0" w:right="124"/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br/>
            </w:r>
            <w:r w:rsidR="006E3E6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Ekuacioni shnd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="006E3E6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rrohet si n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="006E3E6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 xml:space="preserve"> vijim: 100,000 = </w:t>
            </w:r>
            <w:r w:rsidR="004823C7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163,987.82</w:t>
            </w:r>
            <w:r w:rsidR="006E3E6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/(1+i)^(6/12)=</w:t>
            </w:r>
            <w:r w:rsidR="004823C7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163,987.82</w:t>
            </w:r>
            <w:r w:rsidR="006E3E62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/(1+i)^0.5;</w:t>
            </w:r>
          </w:p>
          <w:p w14:paraId="144EBA51" w14:textId="3519CFE8" w:rsidR="006E3E62" w:rsidRPr="00C7097D" w:rsidRDefault="006E3E62" w:rsidP="006E3E62">
            <w:pPr>
              <w:pStyle w:val="BodyText"/>
              <w:spacing w:line="300" w:lineRule="auto"/>
              <w:ind w:left="0" w:right="124"/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</w:pP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 xml:space="preserve">(1+i)^0.5 = </w:t>
            </w:r>
            <w:r w:rsidR="00312275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>163,987.82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lang w:val="it-IT"/>
              </w:rPr>
              <w:t xml:space="preserve">/100,000 </w:t>
            </w:r>
          </w:p>
          <w:p w14:paraId="062B588D" w14:textId="3D48D743" w:rsidR="006E3E62" w:rsidRPr="00C7097D" w:rsidRDefault="006E3E62" w:rsidP="006A7FCF">
            <w:pPr>
              <w:pStyle w:val="BodyText"/>
              <w:spacing w:line="300" w:lineRule="auto"/>
              <w:ind w:left="0" w:right="124"/>
              <w:rPr>
                <w:rFonts w:ascii="Manrope" w:eastAsiaTheme="minorHAnsi" w:hAnsi="Manrope" w:cs="Times New Roman"/>
                <w:color w:val="000000"/>
                <w:sz w:val="22"/>
                <w:szCs w:val="22"/>
                <w:u w:val="single"/>
                <w:lang w:val="it-IT"/>
              </w:rPr>
            </w:pP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u w:val="single"/>
                <w:lang w:val="it-IT"/>
              </w:rPr>
              <w:t xml:space="preserve">NEI= </w:t>
            </w:r>
            <w:r w:rsidR="007F3D08"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u w:val="single"/>
                <w:lang w:val="it-IT"/>
              </w:rPr>
              <w:t>68.13</w:t>
            </w:r>
            <w:r w:rsidRPr="00C7097D">
              <w:rPr>
                <w:rFonts w:ascii="Manrope" w:eastAsiaTheme="minorHAnsi" w:hAnsi="Manrope" w:cs="Times New Roman"/>
                <w:color w:val="000000"/>
                <w:sz w:val="22"/>
                <w:szCs w:val="22"/>
                <w:u w:val="single"/>
                <w:lang w:val="it-IT"/>
              </w:rPr>
              <w:t>%</w:t>
            </w:r>
          </w:p>
          <w:p w14:paraId="171F5869" w14:textId="5BC8A4ED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i (NEI) – është norma efektive e interesit, e cila mund të llogaritet (nga algjebra ose nga një program kompjuteri) </w:t>
            </w:r>
            <w:r w:rsidR="00530F00" w:rsidRPr="00C7097D">
              <w:rPr>
                <w:rFonts w:ascii="Manrope" w:hAnsi="Manrope" w:cs="Times New Roman"/>
                <w:lang w:val="it-IT"/>
              </w:rPr>
              <w:t>si m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lang w:val="fr-FR"/>
              </w:rPr>
              <w:t>ë</w:t>
            </w:r>
            <w:r w:rsidR="00530F00" w:rsidRPr="00C7097D">
              <w:rPr>
                <w:rFonts w:ascii="Manrope" w:hAnsi="Manrope" w:cs="Times New Roman"/>
                <w:lang w:val="it-IT"/>
              </w:rPr>
              <w:t xml:space="preserve"> posht</w:t>
            </w:r>
            <w:r w:rsidR="00854E3A" w:rsidRPr="00C7097D">
              <w:rPr>
                <w:rFonts w:ascii="Manrope" w:eastAsiaTheme="minorHAnsi" w:hAnsi="Manrope" w:cs="Times New Roman"/>
                <w:color w:val="000000"/>
                <w:lang w:val="fr-FR"/>
              </w:rPr>
              <w:t>ë</w:t>
            </w:r>
            <w:r w:rsidR="00530F00" w:rsidRPr="00C7097D">
              <w:rPr>
                <w:rFonts w:ascii="Manrope" w:hAnsi="Manrope" w:cs="Times New Roman"/>
                <w:lang w:val="it-IT"/>
              </w:rPr>
              <w:t>:</w:t>
            </w:r>
            <w:r w:rsidRPr="00C7097D">
              <w:rPr>
                <w:rFonts w:ascii="Manrope" w:hAnsi="Manrope" w:cs="Times New Roman"/>
                <w:lang w:val="it-IT"/>
              </w:rPr>
              <w:t xml:space="preserve"> </w:t>
            </w:r>
          </w:p>
          <w:p w14:paraId="288F63E0" w14:textId="77777777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> </w:t>
            </w:r>
          </w:p>
          <w:p w14:paraId="1FF756E7" w14:textId="77777777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M         -tk     m’         -ti       </w:t>
            </w:r>
          </w:p>
          <w:p w14:paraId="6ECD9D2E" w14:textId="77777777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∑ Kk (1+i)  = ∑ RI (1+i) </w:t>
            </w:r>
          </w:p>
          <w:p w14:paraId="6113CF91" w14:textId="77777777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>K=1               I=1</w:t>
            </w:r>
          </w:p>
          <w:p w14:paraId="2929747A" w14:textId="77777777" w:rsidR="00500D28" w:rsidRPr="00C7097D" w:rsidRDefault="00500D28" w:rsidP="00EC44BF">
            <w:pPr>
              <w:pStyle w:val="xmsonormal"/>
              <w:rPr>
                <w:rFonts w:ascii="Manrope" w:hAnsi="Manrope" w:cs="Times New Roman"/>
                <w:lang w:val="it-IT"/>
              </w:rPr>
            </w:pPr>
          </w:p>
          <w:p w14:paraId="6356559F" w14:textId="36663706" w:rsidR="00027134" w:rsidRPr="00C7097D" w:rsidRDefault="00027134" w:rsidP="00EC44BF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m - është numri total i kësteve të lëvrimit të kredisë, nëse lëvrimi i kredisë bëhet me këste (drawdowns), të paguar nga kredidhënësi. </w:t>
            </w:r>
          </w:p>
          <w:p w14:paraId="5215DD35" w14:textId="77777777" w:rsidR="00854E3A" w:rsidRPr="00C7097D" w:rsidRDefault="00027134" w:rsidP="00EA5D8C">
            <w:pPr>
              <w:pStyle w:val="xmsonormal"/>
              <w:jc w:val="both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k - është kësti i k-të i kredisë i lëvruar nga kredidhënësi (nëse lëvrimi i kredisë bëhet me këste), kështu që 1≤ k ≤ m. </w:t>
            </w:r>
          </w:p>
          <w:p w14:paraId="021FA2D6" w14:textId="3E440237" w:rsidR="00027134" w:rsidRPr="00C7097D" w:rsidRDefault="00027134" w:rsidP="00EA5D8C">
            <w:pPr>
              <w:pStyle w:val="xmsonormal"/>
              <w:jc w:val="both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Kk - është vlera e këstit të kredisë (drawdown) të vënë në dispozicion të klientit (të lëvruar) në periudhën k. </w:t>
            </w:r>
          </w:p>
          <w:p w14:paraId="045B3424" w14:textId="77777777" w:rsidR="00854E3A" w:rsidRPr="00C7097D" w:rsidRDefault="00027134" w:rsidP="00EA5D8C">
            <w:pPr>
              <w:pStyle w:val="xmsonormal"/>
              <w:jc w:val="both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tk - është intervali, i shprehur në vite dhe fraksione të një viti, ndërmjet datës së lëvrimit të këstit të parë të kredisë (first drawdown) të vënë në dispozicion të klientit (nëse lëvrimi i kredisë bëhet me këste) dhe datës së çdo kësti pasues të kredisë të vënë në dispozicion të klientit, domethënë t1 = 0. </w:t>
            </w:r>
          </w:p>
          <w:p w14:paraId="020CE446" w14:textId="2E4FF93B" w:rsidR="00027134" w:rsidRPr="00C7097D" w:rsidRDefault="00027134" w:rsidP="00854E3A">
            <w:pPr>
              <w:pStyle w:val="xmsonormal"/>
              <w:jc w:val="both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>m’ - është numri total i kësteve të paguara nga klienti për shlyerjen e kredisë dhe/</w:t>
            </w:r>
            <w:r w:rsidR="00854E3A" w:rsidRPr="00C7097D">
              <w:rPr>
                <w:rFonts w:ascii="Manrope" w:hAnsi="Manrope" w:cs="Times New Roman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lang w:val="it-IT"/>
              </w:rPr>
              <w:t xml:space="preserve">ose pagesave të shpenzimeve. </w:t>
            </w:r>
          </w:p>
          <w:p w14:paraId="1FCD4E5B" w14:textId="4D192632" w:rsidR="00027134" w:rsidRPr="00C7097D" w:rsidRDefault="00027134" w:rsidP="00526465">
            <w:pPr>
              <w:pStyle w:val="xmsonormal"/>
              <w:rPr>
                <w:rFonts w:ascii="Manrope" w:hAnsi="Manrope" w:cs="Times New Roman"/>
                <w:lang w:val="it-IT"/>
              </w:rPr>
            </w:pPr>
            <w:r w:rsidRPr="00C7097D">
              <w:rPr>
                <w:rFonts w:ascii="Manrope" w:hAnsi="Manrope" w:cs="Times New Roman"/>
                <w:lang w:val="it-IT"/>
              </w:rPr>
              <w:t xml:space="preserve">l - është pagesa e l-të e kryer nga klienti për shlyerjen e kredisë ose pagesën e shpenzimeve. </w:t>
            </w:r>
          </w:p>
          <w:p w14:paraId="0F38261E" w14:textId="58DB3D3B" w:rsidR="00027134" w:rsidRPr="00C7097D" w:rsidRDefault="00027134" w:rsidP="00526465">
            <w:pPr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Rl - është vlera e këstit të shlyerjes ose pagesës së shpenzimeve nga klienti në periudhën l</w:t>
            </w:r>
            <w:r w:rsidR="00854E3A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.</w:t>
            </w:r>
          </w:p>
          <w:p w14:paraId="2243B5C1" w14:textId="77777777" w:rsidR="007D6296" w:rsidRPr="00C7097D" w:rsidRDefault="007D6296" w:rsidP="00526465">
            <w:pPr>
              <w:rPr>
                <w:rFonts w:ascii="Manrope" w:hAnsi="Manrope" w:cs="Times New Roman"/>
                <w:sz w:val="22"/>
                <w:szCs w:val="22"/>
                <w:lang w:val="it-IT"/>
              </w:rPr>
            </w:pPr>
          </w:p>
        </w:tc>
      </w:tr>
      <w:tr w:rsidR="00027134" w:rsidRPr="00C7097D" w14:paraId="30E6C3EF" w14:textId="77777777" w:rsidTr="00027134">
        <w:tc>
          <w:tcPr>
            <w:tcW w:w="2070" w:type="dxa"/>
            <w:shd w:val="clear" w:color="auto" w:fill="auto"/>
          </w:tcPr>
          <w:p w14:paraId="166409FF" w14:textId="010C8E6F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lastRenderedPageBreak/>
              <w:t>Komisioni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njoftimit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t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v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ones</w:t>
            </w:r>
            <w:r w:rsidR="00854E3A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16E02B38" w14:textId="57285D3C" w:rsidR="00500D28" w:rsidRPr="00C7097D" w:rsidRDefault="00027134" w:rsidP="00C411C3">
            <w:pPr>
              <w:pStyle w:val="xmsonormal"/>
              <w:jc w:val="both"/>
              <w:rPr>
                <w:rFonts w:ascii="Manrope" w:eastAsia="Times New Roman" w:hAnsi="Manrope" w:cs="Times New Roman"/>
                <w:lang w:val="fr-FR"/>
              </w:rPr>
            </w:pP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Komision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i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i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joftimit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V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ones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sht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kuot</w:t>
            </w:r>
            <w:r w:rsidR="00B22A8D" w:rsidRPr="00C7097D">
              <w:rPr>
                <w:rFonts w:ascii="Manrope" w:eastAsia="Times New Roman" w:hAnsi="Manrope" w:cs="Times New Roman"/>
                <w:lang w:val="fr-FR"/>
              </w:rPr>
              <w:t>a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q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paguhet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nga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k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redimarr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si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mbuluar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shpenzimet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administrative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q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b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k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redidh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si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njoftuar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k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redimarr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sin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pages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tij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vones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,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me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an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mjeteve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q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ndrueshme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komunikimit</w:t>
            </w:r>
            <w:proofErr w:type="spellEnd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,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tilla </w:t>
            </w:r>
            <w:proofErr w:type="gramStart"/>
            <w:r w:rsidRPr="00C7097D">
              <w:rPr>
                <w:rFonts w:ascii="Manrope" w:eastAsia="Times New Roman" w:hAnsi="Manrope" w:cs="Times New Roman"/>
                <w:lang w:val="fr-FR"/>
              </w:rPr>
              <w:t>si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:</w:t>
            </w:r>
            <w:proofErr w:type="gram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l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et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njoftuese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(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shpenzime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administrative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rgatitjen</w:t>
            </w:r>
            <w:proofErr w:type="spellEnd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dhe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rgimin</w:t>
            </w:r>
            <w:proofErr w:type="spellEnd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e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letr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s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si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dhe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njoftimet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e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tjera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me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an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t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proofErr w:type="gramStart"/>
            <w:r w:rsidRPr="00C7097D">
              <w:rPr>
                <w:rFonts w:ascii="Manrope" w:eastAsia="Times New Roman" w:hAnsi="Manrope" w:cs="Times New Roman"/>
                <w:lang w:val="fr-FR"/>
              </w:rPr>
              <w:t>telefonatave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) 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dhe</w:t>
            </w:r>
            <w:proofErr w:type="spellEnd"/>
            <w:proofErr w:type="gram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SMS-</w:t>
            </w:r>
            <w:proofErr w:type="spellStart"/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ve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(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shpenzime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administrative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p</w:t>
            </w:r>
            <w:r w:rsidR="00854E3A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rgatitjen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dhe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eastAsia="Times New Roman" w:hAnsi="Manrope" w:cs="Times New Roman"/>
                <w:lang w:val="fr-FR"/>
              </w:rPr>
              <w:t>d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Pr="00C7097D">
              <w:rPr>
                <w:rFonts w:ascii="Manrope" w:eastAsia="Times New Roman" w:hAnsi="Manrope" w:cs="Times New Roman"/>
                <w:lang w:val="fr-FR"/>
              </w:rPr>
              <w:t>rgimin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SMS-</w:t>
            </w:r>
            <w:proofErr w:type="spellStart"/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ve</w:t>
            </w:r>
            <w:proofErr w:type="spellEnd"/>
            <w:r w:rsidRPr="00C7097D">
              <w:rPr>
                <w:rFonts w:ascii="Manrope" w:eastAsia="Times New Roman" w:hAnsi="Manrope" w:cs="Times New Roman"/>
                <w:lang w:val="fr-FR"/>
              </w:rPr>
              <w:t xml:space="preserve">).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Klientit</w:t>
            </w:r>
            <w:proofErr w:type="spellEnd"/>
            <w:r w:rsidR="00CE2059" w:rsidRPr="00C7097D">
              <w:rPr>
                <w:rFonts w:ascii="Manrope" w:eastAsia="Times New Roman" w:hAnsi="Manrope" w:cs="Times New Roman"/>
                <w:lang w:val="fr-FR"/>
              </w:rPr>
              <w:t xml:space="preserve"> i </w:t>
            </w:r>
            <w:proofErr w:type="spellStart"/>
            <w:r w:rsidR="00CE2059" w:rsidRPr="00C7097D">
              <w:rPr>
                <w:rFonts w:ascii="Manrope" w:eastAsia="Times New Roman" w:hAnsi="Manrope" w:cs="Times New Roman"/>
                <w:lang w:val="fr-FR"/>
              </w:rPr>
              <w:t>ngarkohet</w:t>
            </w:r>
            <w:proofErr w:type="spellEnd"/>
            <w:r w:rsidR="00CE2059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një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komision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për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njoftimet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detyrimeve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vonuara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dërguara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me SMS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nga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dita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dytë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e</w:t>
            </w:r>
            <w:r w:rsidR="00B506AA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vonuar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B506AA" w:rsidRPr="00C7097D">
              <w:rPr>
                <w:rFonts w:ascii="Manrope" w:eastAsia="Times New Roman" w:hAnsi="Manrope" w:cs="Times New Roman"/>
                <w:lang w:val="fr-FR"/>
              </w:rPr>
              <w:t>s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hum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prej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25 Lek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(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nj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zet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pes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lek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)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secili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dhe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komision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për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njoftimet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me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shkrim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dërguara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si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më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proofErr w:type="gram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poshtë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:</w:t>
            </w:r>
            <w:proofErr w:type="gramEnd"/>
            <w:r w:rsidR="004E10E8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paralajmërimi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i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parë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me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shkrim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300 (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treqind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) Lek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,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paralajmërimi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me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shkrim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përpara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përfundimit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k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ontratës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së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k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redisë</w:t>
            </w:r>
            <w:proofErr w:type="spellEnd"/>
            <w:r w:rsidR="00C06121" w:rsidRPr="00C7097D">
              <w:rPr>
                <w:rFonts w:ascii="Manrope" w:eastAsia="Times New Roman" w:hAnsi="Manrope" w:cs="Times New Roman"/>
                <w:lang w:val="fr-FR"/>
              </w:rPr>
              <w:t xml:space="preserve"> </w:t>
            </w:r>
            <w:proofErr w:type="spellStart"/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s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pecifike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350 (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treqind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 xml:space="preserve"> e </w:t>
            </w:r>
            <w:proofErr w:type="spellStart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pes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dhjet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proofErr w:type="spellEnd"/>
            <w:r w:rsidR="00C411C3" w:rsidRPr="00C7097D">
              <w:rPr>
                <w:rFonts w:ascii="Manrope" w:eastAsia="Times New Roman" w:hAnsi="Manrope" w:cs="Times New Roman"/>
                <w:lang w:val="fr-FR"/>
              </w:rPr>
              <w:t>) Lek</w:t>
            </w:r>
            <w:r w:rsidR="004E10E8" w:rsidRPr="00C7097D">
              <w:rPr>
                <w:rFonts w:ascii="Manrope" w:eastAsia="Times New Roman" w:hAnsi="Manrope" w:cs="Times New Roman"/>
                <w:lang w:val="fr-FR"/>
              </w:rPr>
              <w:t>ë</w:t>
            </w:r>
            <w:r w:rsidR="00B506AA" w:rsidRPr="00C7097D">
              <w:rPr>
                <w:rFonts w:ascii="Manrope" w:eastAsia="Times New Roman" w:hAnsi="Manrope" w:cs="Times New Roman"/>
                <w:lang w:val="fr-FR"/>
              </w:rPr>
              <w:t>.</w:t>
            </w:r>
          </w:p>
        </w:tc>
      </w:tr>
      <w:tr w:rsidR="00027134" w:rsidRPr="00C7097D" w14:paraId="0488DC7D" w14:textId="77777777" w:rsidTr="00027134">
        <w:tc>
          <w:tcPr>
            <w:tcW w:w="2070" w:type="dxa"/>
            <w:shd w:val="clear" w:color="auto" w:fill="auto"/>
          </w:tcPr>
          <w:p w14:paraId="1FF77155" w14:textId="340F808C" w:rsidR="00027134" w:rsidRPr="00C7097D" w:rsidRDefault="00027134" w:rsidP="00526465">
            <w:pPr>
              <w:rPr>
                <w:rFonts w:ascii="Manrope" w:hAnsi="Manrope" w:cs="Times New Roman"/>
                <w:b/>
                <w:color w:val="FF0000"/>
                <w:sz w:val="22"/>
                <w:szCs w:val="22"/>
                <w:lang w:val="it-IT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Kamat</w:t>
            </w:r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vonesa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ditore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p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enaliteti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dat</w:t>
            </w:r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n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mbylljes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</w:t>
            </w:r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kontrat</w:t>
            </w:r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72C3849F" w14:textId="5C5CC410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Huamarrësi është i detyruar t’i paguajë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h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uadhënësit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amatëvonesën në rastin e pagesave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steve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q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ë 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kryhen pasi ju ka kaluar afati (pagesa 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vones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) në shlyerjen e detyrimeve. Kamatëvonesa do të jetë </w:t>
            </w:r>
            <w:r w:rsidR="00136A0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3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% (</w:t>
            </w:r>
            <w:r w:rsidR="00136A0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tre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për qind) në ditë e llogaritur mbi </w:t>
            </w:r>
            <w:r w:rsidR="00D25D6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hum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n e principalit plus interesin e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ç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do k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sti 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vones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ë,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duke nisur nga e nes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rmja e dat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  kur detyrimi është bërë i kërkueshëm. Kamat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vonesat e parashikuara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cilat paguhen nga kredimarr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si, nuk tejkalojn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asnj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rast m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shum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se 30%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shum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 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CF4C05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detyrimit kontraktor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(k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stit/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steve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papaguar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kredis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0578AE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)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. Zbatimi i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amatëvonesës nuk cenon të drejtën e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h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uadhënësit për të nisur procedurat e ekzekutimit të detyrueshëm apo për të zgjidhur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ontratën në përputhje me parashikimet e saj.</w:t>
            </w:r>
          </w:p>
          <w:p w14:paraId="51C3B12F" w14:textId="77777777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</w:p>
          <w:p w14:paraId="5B7147CA" w14:textId="0FFA2905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Penaliteti 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dat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n e mbylljes 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kontrat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s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sht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30% e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p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rincipalit 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e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gjith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steve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ardhshme duke nisur nga data e mbylljes 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kontrat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DF212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s.</w:t>
            </w:r>
          </w:p>
          <w:p w14:paraId="6D4B8060" w14:textId="715EC59A" w:rsidR="00027134" w:rsidRPr="00C7097D" w:rsidRDefault="00027134" w:rsidP="00162423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</w:p>
        </w:tc>
      </w:tr>
      <w:tr w:rsidR="00027134" w:rsidRPr="00C7097D" w14:paraId="6FF505C1" w14:textId="77777777" w:rsidTr="00027134">
        <w:tc>
          <w:tcPr>
            <w:tcW w:w="2070" w:type="dxa"/>
            <w:shd w:val="clear" w:color="auto" w:fill="auto"/>
          </w:tcPr>
          <w:p w14:paraId="117F5365" w14:textId="09EE8935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E drejta e t</w:t>
            </w:r>
            <w:r w:rsidR="004E10E8"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it-IT"/>
              </w:rPr>
              <w:t>rheqjes nga kredia konsumatore</w:t>
            </w:r>
          </w:p>
        </w:tc>
        <w:tc>
          <w:tcPr>
            <w:tcW w:w="8640" w:type="dxa"/>
            <w:shd w:val="clear" w:color="auto" w:fill="auto"/>
          </w:tcPr>
          <w:p w14:paraId="44C43C52" w14:textId="6E346F82" w:rsidR="00027134" w:rsidRPr="00C7097D" w:rsidRDefault="00027134" w:rsidP="00AF4E6B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Klienti ka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drejt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rhiqet nga kontrata e kredis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p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r nj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periudh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14 ditore nga data e n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nshkrimit 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kontrat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s. Në rast se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lienti ushtron të drejtën e tij për t'u tërhequr nga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ontrata e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redisë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pecifike, ai do t'i kthejë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redidhënësit shumën e kredisë dhe do të paguajë interesin e përllogaritur për periudhën nga data e nënshkrimit të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ontratës së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redisë </w:t>
            </w:r>
            <w:r w:rsidR="004E10E8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pecifike deri në datën e  shlyerjes së shumës së kredisë dhe interesit të përllogaritur, pa vonesa të panevojshme dhe jo më vonë se brenda periudhës 14-ditore të tërheqjes. Interesi llogaritet në bazë të normës së interesit në ditë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,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siç është rënë dakord në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ontratën e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redisë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pecifike.</w:t>
            </w:r>
          </w:p>
          <w:p w14:paraId="43C8230A" w14:textId="7362046E" w:rsidR="00761A06" w:rsidRPr="00C7097D" w:rsidRDefault="00761A06" w:rsidP="00526465">
            <w:pPr>
              <w:rPr>
                <w:rFonts w:ascii="Manrope" w:hAnsi="Manrope" w:cs="Times New Roman"/>
                <w:sz w:val="22"/>
                <w:szCs w:val="22"/>
                <w:lang w:val="it-IT"/>
              </w:rPr>
            </w:pPr>
          </w:p>
        </w:tc>
      </w:tr>
      <w:tr w:rsidR="00027134" w:rsidRPr="00C7097D" w14:paraId="7F158C9B" w14:textId="77777777" w:rsidTr="00027134">
        <w:tc>
          <w:tcPr>
            <w:tcW w:w="2070" w:type="dxa"/>
            <w:shd w:val="clear" w:color="auto" w:fill="auto"/>
          </w:tcPr>
          <w:p w14:paraId="25EAB620" w14:textId="00B4487D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Shlyerje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rpara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rfundimit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afatit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kredis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3859AA97" w14:textId="5DA1BDC6" w:rsidR="00027134" w:rsidRPr="00C7097D" w:rsidRDefault="00027134" w:rsidP="00AF4E6B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klienti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e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mbyll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kredin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rpara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falet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100% i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interesit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6231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komisionit</w:t>
            </w:r>
            <w:proofErr w:type="spellEnd"/>
            <w:r w:rsidR="00126231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6231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126231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6231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administrimit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mbetur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muajt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pasardh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nd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rkoh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q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procesimit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do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shlyhet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sipas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kushteve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dakor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d</w:t>
            </w:r>
            <w:proofErr w:type="spellEnd"/>
            <w:r w:rsidR="00B86D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86D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B86D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86D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kontrat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B86D5D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.</w:t>
            </w:r>
          </w:p>
          <w:p w14:paraId="2FF55A27" w14:textId="23255FD5" w:rsidR="00027134" w:rsidRPr="00C7097D" w:rsidRDefault="00027134" w:rsidP="00AF4E6B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N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rast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shlyerjes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rpara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rfundimit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afatit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kredis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,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komisioni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i </w:t>
            </w:r>
            <w:proofErr w:type="spellStart"/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shlyerjes</w:t>
            </w:r>
            <w:proofErr w:type="spellEnd"/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rpara</w:t>
            </w:r>
            <w:proofErr w:type="spellEnd"/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DB16F0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kohe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sht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proofErr w:type="spellEnd"/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 xml:space="preserve"> 0 </w:t>
            </w:r>
            <w:r w:rsidR="005A4D3A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Lek</w:t>
            </w:r>
            <w:r w:rsidR="00A32357"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  <w:t>.</w:t>
            </w:r>
          </w:p>
          <w:p w14:paraId="62F228D6" w14:textId="6F536F1D" w:rsidR="00500D28" w:rsidRPr="00C7097D" w:rsidRDefault="00500D28" w:rsidP="00AF4E6B">
            <w:pPr>
              <w:jc w:val="both"/>
              <w:rPr>
                <w:rFonts w:ascii="Manrope" w:hAnsi="Manrope" w:cs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027134" w:rsidRPr="00C7097D" w14:paraId="1D9D4A8E" w14:textId="77777777" w:rsidTr="00027134">
        <w:tc>
          <w:tcPr>
            <w:tcW w:w="2070" w:type="dxa"/>
            <w:shd w:val="clear" w:color="auto" w:fill="auto"/>
          </w:tcPr>
          <w:p w14:paraId="6C96684A" w14:textId="77777777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</w:p>
          <w:p w14:paraId="612BD079" w14:textId="77777777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</w:p>
          <w:p w14:paraId="68E999E1" w14:textId="3E087F3D" w:rsidR="00027134" w:rsidRPr="00C7097D" w:rsidRDefault="00027134" w:rsidP="00526465">
            <w:pPr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lastRenderedPageBreak/>
              <w:t>Komisione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p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r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l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shim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v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rtetimesh</w:t>
            </w:r>
            <w:proofErr w:type="spellEnd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/</w:t>
            </w:r>
            <w:r w:rsidR="00A32357"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b/>
                <w:sz w:val="22"/>
                <w:szCs w:val="22"/>
                <w:lang w:val="fr-FR"/>
              </w:rPr>
              <w:t>dokumentacioni</w:t>
            </w:r>
            <w:proofErr w:type="spellEnd"/>
          </w:p>
        </w:tc>
        <w:tc>
          <w:tcPr>
            <w:tcW w:w="8640" w:type="dxa"/>
            <w:shd w:val="clear" w:color="auto" w:fill="auto"/>
          </w:tcPr>
          <w:p w14:paraId="64C14A77" w14:textId="0B2A58F8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fr-FR"/>
              </w:rPr>
            </w:pP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lastRenderedPageBreak/>
              <w:t>Vërtetim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u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mbyllje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s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së</w:t>
            </w:r>
            <w:proofErr w:type="spellEnd"/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kredi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së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 </w:t>
            </w:r>
            <w:r w:rsidR="00773263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2</w:t>
            </w:r>
            <w:r w:rsidR="008A5356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,</w:t>
            </w:r>
            <w:r w:rsidR="00333C18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0</w:t>
            </w:r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00 </w:t>
            </w:r>
            <w:proofErr w:type="gramStart"/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>;</w:t>
            </w:r>
            <w:proofErr w:type="gramEnd"/>
            <w:r w:rsidR="00593A90" w:rsidRPr="00C7097D">
              <w:rPr>
                <w:rFonts w:ascii="Manrope" w:hAnsi="Manrope" w:cs="Times New Roman"/>
                <w:sz w:val="22"/>
                <w:szCs w:val="22"/>
                <w:lang w:val="fr-FR"/>
              </w:rPr>
              <w:t xml:space="preserve"> </w:t>
            </w:r>
          </w:p>
          <w:p w14:paraId="6652AF7D" w14:textId="76A6158C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lastRenderedPageBreak/>
              <w:t xml:space="preserve">Vërtetim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i 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balanc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ës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së 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kredi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së</w:t>
            </w:r>
            <w:r w:rsidR="00513CB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:</w:t>
            </w:r>
            <w:r w:rsidR="007540A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875BC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875BC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nga aplikacioni Myiute dhe </w:t>
            </w:r>
            <w:r w:rsidR="00CC7123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2</w:t>
            </w:r>
            <w:r w:rsidR="008A5356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,</w:t>
            </w:r>
            <w:r w:rsidR="007540A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5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00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875BCF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AA6F2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e printuar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;</w:t>
            </w:r>
          </w:p>
          <w:p w14:paraId="0D233CB5" w14:textId="50DC49A4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  <w:lang w:val="it-IT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Kopje e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ontratës së 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redis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513CB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: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7540A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  <w:r w:rsidR="00FF365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FF365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nga aplikacioni Myiute </w:t>
            </w:r>
            <w:r w:rsidR="00513CB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dhe </w:t>
            </w:r>
            <w:r w:rsidR="007540A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2</w:t>
            </w:r>
            <w:r w:rsidR="008A5356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,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000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ë</w:t>
            </w:r>
            <w:r w:rsidR="00AA6F29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e printuar</w:t>
            </w:r>
            <w:r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>;</w:t>
            </w:r>
            <w:r w:rsidR="00593A90" w:rsidRPr="00C7097D">
              <w:rPr>
                <w:rFonts w:ascii="Manrope" w:hAnsi="Manrope" w:cs="Times New Roman"/>
                <w:sz w:val="22"/>
                <w:szCs w:val="22"/>
                <w:lang w:val="it-IT"/>
              </w:rPr>
              <w:t xml:space="preserve"> </w:t>
            </w:r>
          </w:p>
          <w:p w14:paraId="1BDCAD9E" w14:textId="3192F34B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</w:rPr>
            </w:pP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Kopje e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planit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të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pagesave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r w:rsidRPr="00C7097D">
              <w:rPr>
                <w:rFonts w:ascii="Manrope" w:hAnsi="Manrope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C7097D">
              <w:rPr>
                <w:rFonts w:ascii="Manrope" w:hAnsi="Manrope" w:cs="Times New Roman"/>
                <w:i/>
                <w:iCs/>
                <w:sz w:val="22"/>
                <w:szCs w:val="22"/>
              </w:rPr>
              <w:t>installment</w:t>
            </w:r>
            <w:proofErr w:type="spellEnd"/>
            <w:r w:rsidRPr="00C7097D">
              <w:rPr>
                <w:rFonts w:ascii="Manrope" w:hAnsi="Manrope" w:cs="Times New Roman"/>
                <w:i/>
                <w:iCs/>
                <w:sz w:val="22"/>
                <w:szCs w:val="22"/>
              </w:rPr>
              <w:t xml:space="preserve"> table)</w:t>
            </w:r>
            <w:r w:rsidR="00326C76" w:rsidRPr="00C7097D">
              <w:rPr>
                <w:rFonts w:ascii="Manrope" w:hAnsi="Manrope" w:cs="Times New Roman"/>
                <w:sz w:val="22"/>
                <w:szCs w:val="22"/>
                <w:lang w:val="en-US"/>
              </w:rPr>
              <w:t xml:space="preserve"> –</w:t>
            </w:r>
            <w:r w:rsidR="00A32357" w:rsidRPr="00C7097D">
              <w:rPr>
                <w:rFonts w:ascii="Manrope" w:hAnsi="Manrope" w:cs="Times New Roman"/>
                <w:sz w:val="22"/>
                <w:szCs w:val="22"/>
                <w:lang w:val="en-US"/>
              </w:rPr>
              <w:t xml:space="preserve"> </w:t>
            </w:r>
            <w:r w:rsidR="00AA6F29" w:rsidRPr="00C7097D">
              <w:rPr>
                <w:rFonts w:ascii="Manrope" w:hAnsi="Manrope" w:cs="Times New Roman"/>
                <w:sz w:val="22"/>
                <w:szCs w:val="22"/>
              </w:rPr>
              <w:t>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="00AA6F29"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</w:p>
          <w:p w14:paraId="7BFD5346" w14:textId="06D347C2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Ndryshim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kolateralit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për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k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reditë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e </w:t>
            </w:r>
            <w:proofErr w:type="spellStart"/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m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akinave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r w:rsidR="00326C76" w:rsidRPr="00C7097D">
              <w:rPr>
                <w:rFonts w:ascii="Manrope" w:hAnsi="Manrope" w:cs="Times New Roman"/>
                <w:sz w:val="22"/>
                <w:szCs w:val="22"/>
              </w:rPr>
              <w:t xml:space="preserve">– 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2</w:t>
            </w:r>
            <w:r w:rsidR="008A5356" w:rsidRPr="00C7097D">
              <w:rPr>
                <w:rFonts w:ascii="Manrope" w:hAnsi="Manrope" w:cs="Times New Roman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000 </w:t>
            </w:r>
            <w:proofErr w:type="gramStart"/>
            <w:r w:rsidRPr="00C7097D">
              <w:rPr>
                <w:rFonts w:ascii="Manrope" w:hAnsi="Manrope" w:cs="Times New Roman"/>
                <w:sz w:val="22"/>
                <w:szCs w:val="22"/>
              </w:rPr>
              <w:t>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;</w:t>
            </w:r>
            <w:proofErr w:type="gramEnd"/>
          </w:p>
          <w:p w14:paraId="40708C35" w14:textId="7EC35099" w:rsidR="00027134" w:rsidRPr="00C7097D" w:rsidRDefault="00027134" w:rsidP="00526465">
            <w:pPr>
              <w:jc w:val="both"/>
              <w:rPr>
                <w:rFonts w:ascii="Manrope" w:hAnsi="Manrope" w:cs="Times New Roman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Bllokim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kolateralit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(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mjet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motorrik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)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RBS – 1</w:t>
            </w:r>
            <w:r w:rsidR="008A5356" w:rsidRPr="00C7097D">
              <w:rPr>
                <w:rFonts w:ascii="Manrope" w:hAnsi="Manrope" w:cs="Times New Roman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600 </w:t>
            </w:r>
            <w:proofErr w:type="gramStart"/>
            <w:r w:rsidRPr="00C7097D">
              <w:rPr>
                <w:rFonts w:ascii="Manrope" w:hAnsi="Manrope" w:cs="Times New Roman"/>
                <w:sz w:val="22"/>
                <w:szCs w:val="22"/>
              </w:rPr>
              <w:t>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;</w:t>
            </w:r>
            <w:proofErr w:type="gramEnd"/>
          </w:p>
          <w:p w14:paraId="647DA84B" w14:textId="41167FF8" w:rsidR="00027134" w:rsidRPr="00C7097D" w:rsidRDefault="00027134" w:rsidP="006A7FCF">
            <w:pPr>
              <w:jc w:val="both"/>
              <w:rPr>
                <w:rFonts w:ascii="Manrope" w:hAnsi="Manrope" w:cs="Times New Roman"/>
                <w:sz w:val="22"/>
                <w:szCs w:val="22"/>
              </w:rPr>
            </w:pP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Zhbllokim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i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kolateralit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</w:t>
            </w:r>
            <w:proofErr w:type="spellStart"/>
            <w:r w:rsidRPr="00C7097D">
              <w:rPr>
                <w:rFonts w:ascii="Manrope" w:hAnsi="Manrope" w:cs="Times New Roman"/>
                <w:sz w:val="22"/>
                <w:szCs w:val="22"/>
              </w:rPr>
              <w:t>në</w:t>
            </w:r>
            <w:proofErr w:type="spellEnd"/>
            <w:r w:rsidRPr="00C7097D">
              <w:rPr>
                <w:rFonts w:ascii="Manrope" w:hAnsi="Manrope" w:cs="Times New Roman"/>
                <w:sz w:val="22"/>
                <w:szCs w:val="22"/>
              </w:rPr>
              <w:t xml:space="preserve"> RBS – 2</w:t>
            </w:r>
            <w:r w:rsidR="008A5356" w:rsidRPr="00C7097D">
              <w:rPr>
                <w:rFonts w:ascii="Manrope" w:hAnsi="Manrope" w:cs="Times New Roman"/>
                <w:sz w:val="22"/>
                <w:szCs w:val="22"/>
              </w:rPr>
              <w:t>,</w:t>
            </w:r>
            <w:r w:rsidRPr="00C7097D">
              <w:rPr>
                <w:rFonts w:ascii="Manrope" w:hAnsi="Manrope" w:cs="Times New Roman"/>
                <w:sz w:val="22"/>
                <w:szCs w:val="22"/>
              </w:rPr>
              <w:t>000 Lek</w:t>
            </w:r>
            <w:r w:rsidR="00A32357" w:rsidRPr="00C7097D">
              <w:rPr>
                <w:rFonts w:ascii="Manrope" w:hAnsi="Manrope" w:cs="Times New Roman"/>
                <w:sz w:val="22"/>
                <w:szCs w:val="22"/>
              </w:rPr>
              <w:t>ë</w:t>
            </w:r>
            <w:r w:rsidR="006A7FCF" w:rsidRPr="00C7097D">
              <w:rPr>
                <w:rFonts w:ascii="Manrope" w:hAnsi="Manrope" w:cs="Times New Roman"/>
                <w:sz w:val="22"/>
                <w:szCs w:val="22"/>
              </w:rPr>
              <w:t>.</w:t>
            </w:r>
          </w:p>
          <w:p w14:paraId="29077196" w14:textId="1C3D1146" w:rsidR="00994AFE" w:rsidRPr="00C7097D" w:rsidRDefault="00994AFE" w:rsidP="006A7FCF">
            <w:pPr>
              <w:jc w:val="both"/>
              <w:rPr>
                <w:rFonts w:ascii="Manrope" w:hAnsi="Manrope" w:cs="Times New Roman"/>
                <w:sz w:val="22"/>
                <w:szCs w:val="22"/>
              </w:rPr>
            </w:pPr>
          </w:p>
        </w:tc>
      </w:tr>
    </w:tbl>
    <w:p w14:paraId="3BFB648E" w14:textId="77777777" w:rsidR="00957D69" w:rsidRPr="00C7097D" w:rsidRDefault="00957D69" w:rsidP="00027134">
      <w:pPr>
        <w:rPr>
          <w:rFonts w:ascii="Manrope" w:hAnsi="Manrope" w:cs="Times New Roman"/>
          <w:sz w:val="22"/>
          <w:szCs w:val="22"/>
        </w:rPr>
      </w:pPr>
    </w:p>
    <w:sectPr w:rsidR="00957D69" w:rsidRPr="00C7097D" w:rsidSect="004B7021">
      <w:headerReference w:type="default" r:id="rId9"/>
      <w:footerReference w:type="default" r:id="rId10"/>
      <w:pgSz w:w="11906" w:h="16838" w:code="9"/>
      <w:pgMar w:top="720" w:right="720" w:bottom="720" w:left="720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F7E7" w14:textId="77777777" w:rsidR="00BF084E" w:rsidRDefault="00BF084E" w:rsidP="00035B04">
      <w:r>
        <w:separator/>
      </w:r>
    </w:p>
  </w:endnote>
  <w:endnote w:type="continuationSeparator" w:id="0">
    <w:p w14:paraId="2FAF5378" w14:textId="77777777" w:rsidR="00BF084E" w:rsidRDefault="00BF084E" w:rsidP="00035B04">
      <w:r>
        <w:continuationSeparator/>
      </w:r>
    </w:p>
  </w:endnote>
  <w:endnote w:type="continuationNotice" w:id="1">
    <w:p w14:paraId="545FDCB5" w14:textId="77777777" w:rsidR="00BF084E" w:rsidRDefault="00BF0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88C03" w14:textId="3069988D" w:rsidR="00DA13EF" w:rsidRDefault="00FE03CA">
    <w:pPr>
      <w:pStyle w:val="Footer"/>
    </w:pPr>
    <w:r>
      <w:rPr>
        <w:noProof/>
      </w:rPr>
      <w:drawing>
        <wp:inline distT="0" distB="0" distL="0" distR="0" wp14:anchorId="2FD48C0E" wp14:editId="080DD453">
          <wp:extent cx="6000750" cy="820283"/>
          <wp:effectExtent l="0" t="0" r="0" b="0"/>
          <wp:docPr id="2136404917" name="Picture 2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404917" name="Picture 2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0" cy="820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BB569" w14:textId="7F17FE38" w:rsidR="00035B04" w:rsidRPr="00FA3C89" w:rsidRDefault="00035B04" w:rsidP="00AC0CA3">
    <w:pPr>
      <w:pStyle w:val="Footer"/>
      <w:ind w:left="426" w:right="-112"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6100A" w14:textId="77777777" w:rsidR="00BF084E" w:rsidRDefault="00BF084E" w:rsidP="00035B04">
      <w:r>
        <w:separator/>
      </w:r>
    </w:p>
  </w:footnote>
  <w:footnote w:type="continuationSeparator" w:id="0">
    <w:p w14:paraId="0C4D10CC" w14:textId="77777777" w:rsidR="00BF084E" w:rsidRDefault="00BF084E" w:rsidP="00035B04">
      <w:r>
        <w:continuationSeparator/>
      </w:r>
    </w:p>
  </w:footnote>
  <w:footnote w:type="continuationNotice" w:id="1">
    <w:p w14:paraId="61AA8156" w14:textId="77777777" w:rsidR="00BF084E" w:rsidRDefault="00BF0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151BD" w14:textId="18659494" w:rsidR="00FA3C89" w:rsidRDefault="00FA3C89" w:rsidP="00371027">
    <w:pPr>
      <w:pStyle w:val="Header"/>
      <w:tabs>
        <w:tab w:val="clear" w:pos="9360"/>
      </w:tabs>
      <w:ind w:left="-1440" w:right="-962"/>
    </w:pPr>
    <w:r>
      <w:t xml:space="preserve">                                 </w:t>
    </w:r>
    <w:r w:rsidR="00DA13EF">
      <w:rPr>
        <w:noProof/>
      </w:rPr>
      <w:drawing>
        <wp:inline distT="0" distB="0" distL="0" distR="0" wp14:anchorId="0C01B3B5" wp14:editId="3857D43C">
          <wp:extent cx="1440000" cy="1219268"/>
          <wp:effectExtent l="0" t="0" r="0" b="0"/>
          <wp:docPr id="1473975103" name="Picture 1" descr="A black background with a red circ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975103" name="Picture 1" descr="A black background with a red circl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219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F39C4"/>
    <w:multiLevelType w:val="hybridMultilevel"/>
    <w:tmpl w:val="A28C3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7D8E"/>
    <w:multiLevelType w:val="hybridMultilevel"/>
    <w:tmpl w:val="EBEC3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619B5"/>
    <w:multiLevelType w:val="hybridMultilevel"/>
    <w:tmpl w:val="C778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4EDA"/>
    <w:multiLevelType w:val="hybridMultilevel"/>
    <w:tmpl w:val="3D5ECC70"/>
    <w:lvl w:ilvl="0" w:tplc="F2962C5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78827">
    <w:abstractNumId w:val="2"/>
  </w:num>
  <w:num w:numId="2" w16cid:durableId="759447078">
    <w:abstractNumId w:val="1"/>
  </w:num>
  <w:num w:numId="3" w16cid:durableId="1287270548">
    <w:abstractNumId w:val="0"/>
  </w:num>
  <w:num w:numId="4" w16cid:durableId="83788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04"/>
    <w:rsid w:val="00001E12"/>
    <w:rsid w:val="000029AA"/>
    <w:rsid w:val="000232B4"/>
    <w:rsid w:val="00027134"/>
    <w:rsid w:val="00035B04"/>
    <w:rsid w:val="000517FE"/>
    <w:rsid w:val="00053D99"/>
    <w:rsid w:val="000578AE"/>
    <w:rsid w:val="00060626"/>
    <w:rsid w:val="00061C5B"/>
    <w:rsid w:val="00062941"/>
    <w:rsid w:val="00066146"/>
    <w:rsid w:val="00083877"/>
    <w:rsid w:val="00084AF0"/>
    <w:rsid w:val="00087BAC"/>
    <w:rsid w:val="000921EC"/>
    <w:rsid w:val="000A0E62"/>
    <w:rsid w:val="000B7B12"/>
    <w:rsid w:val="000D2EE2"/>
    <w:rsid w:val="000D5C4D"/>
    <w:rsid w:val="000E2FBD"/>
    <w:rsid w:val="000E4D97"/>
    <w:rsid w:val="001042D0"/>
    <w:rsid w:val="00111F5D"/>
    <w:rsid w:val="00113DD9"/>
    <w:rsid w:val="00124115"/>
    <w:rsid w:val="00126231"/>
    <w:rsid w:val="00134134"/>
    <w:rsid w:val="00136A0F"/>
    <w:rsid w:val="00152388"/>
    <w:rsid w:val="00162423"/>
    <w:rsid w:val="00162F89"/>
    <w:rsid w:val="00166C80"/>
    <w:rsid w:val="001711B1"/>
    <w:rsid w:val="001830BC"/>
    <w:rsid w:val="001869B2"/>
    <w:rsid w:val="00190C54"/>
    <w:rsid w:val="00191139"/>
    <w:rsid w:val="001B0F01"/>
    <w:rsid w:val="001C49AA"/>
    <w:rsid w:val="001D29F7"/>
    <w:rsid w:val="001E4960"/>
    <w:rsid w:val="001F05E5"/>
    <w:rsid w:val="001F310F"/>
    <w:rsid w:val="002133C4"/>
    <w:rsid w:val="0022101F"/>
    <w:rsid w:val="00221EED"/>
    <w:rsid w:val="0022531F"/>
    <w:rsid w:val="00230175"/>
    <w:rsid w:val="00235206"/>
    <w:rsid w:val="002633F8"/>
    <w:rsid w:val="00267E88"/>
    <w:rsid w:val="00272908"/>
    <w:rsid w:val="002970EF"/>
    <w:rsid w:val="0029767C"/>
    <w:rsid w:val="0029798A"/>
    <w:rsid w:val="002A358D"/>
    <w:rsid w:val="002A5656"/>
    <w:rsid w:val="002A7740"/>
    <w:rsid w:val="002A7A4A"/>
    <w:rsid w:val="002B1112"/>
    <w:rsid w:val="002B5521"/>
    <w:rsid w:val="002C1C20"/>
    <w:rsid w:val="002D2846"/>
    <w:rsid w:val="002E1688"/>
    <w:rsid w:val="002E514D"/>
    <w:rsid w:val="00312275"/>
    <w:rsid w:val="0031726F"/>
    <w:rsid w:val="0032507B"/>
    <w:rsid w:val="00326C76"/>
    <w:rsid w:val="00327994"/>
    <w:rsid w:val="00333C18"/>
    <w:rsid w:val="00347692"/>
    <w:rsid w:val="00354AEC"/>
    <w:rsid w:val="00363177"/>
    <w:rsid w:val="00366BC9"/>
    <w:rsid w:val="00371027"/>
    <w:rsid w:val="003749CC"/>
    <w:rsid w:val="00375355"/>
    <w:rsid w:val="003932BA"/>
    <w:rsid w:val="003A35AA"/>
    <w:rsid w:val="003C3A6C"/>
    <w:rsid w:val="003D5629"/>
    <w:rsid w:val="003E1579"/>
    <w:rsid w:val="003F1658"/>
    <w:rsid w:val="003F2089"/>
    <w:rsid w:val="003F405C"/>
    <w:rsid w:val="0045254E"/>
    <w:rsid w:val="00461F20"/>
    <w:rsid w:val="00472A2E"/>
    <w:rsid w:val="00476AA1"/>
    <w:rsid w:val="00477A10"/>
    <w:rsid w:val="00481021"/>
    <w:rsid w:val="004823C7"/>
    <w:rsid w:val="004A4E93"/>
    <w:rsid w:val="004A726F"/>
    <w:rsid w:val="004B7021"/>
    <w:rsid w:val="004C6231"/>
    <w:rsid w:val="004C747D"/>
    <w:rsid w:val="004D6DE2"/>
    <w:rsid w:val="004E10E8"/>
    <w:rsid w:val="004E62E4"/>
    <w:rsid w:val="00500D28"/>
    <w:rsid w:val="00503E2D"/>
    <w:rsid w:val="00507324"/>
    <w:rsid w:val="00513CB0"/>
    <w:rsid w:val="00530F00"/>
    <w:rsid w:val="0054476E"/>
    <w:rsid w:val="00545115"/>
    <w:rsid w:val="0054677A"/>
    <w:rsid w:val="00560E68"/>
    <w:rsid w:val="005659E9"/>
    <w:rsid w:val="005672E6"/>
    <w:rsid w:val="005832A6"/>
    <w:rsid w:val="00593A90"/>
    <w:rsid w:val="005A4D3A"/>
    <w:rsid w:val="005C243A"/>
    <w:rsid w:val="005E1292"/>
    <w:rsid w:val="005F0443"/>
    <w:rsid w:val="005F3AC9"/>
    <w:rsid w:val="005F7287"/>
    <w:rsid w:val="00610C8D"/>
    <w:rsid w:val="00616FAE"/>
    <w:rsid w:val="0064039E"/>
    <w:rsid w:val="00644777"/>
    <w:rsid w:val="00647EA1"/>
    <w:rsid w:val="00652C3F"/>
    <w:rsid w:val="00653A54"/>
    <w:rsid w:val="00691F60"/>
    <w:rsid w:val="00693033"/>
    <w:rsid w:val="00694D6B"/>
    <w:rsid w:val="006A1B2C"/>
    <w:rsid w:val="006A4D62"/>
    <w:rsid w:val="006A6BE8"/>
    <w:rsid w:val="006A7FCF"/>
    <w:rsid w:val="006B4039"/>
    <w:rsid w:val="006D1B73"/>
    <w:rsid w:val="006D34D3"/>
    <w:rsid w:val="006E0C41"/>
    <w:rsid w:val="006E3E62"/>
    <w:rsid w:val="006E53E7"/>
    <w:rsid w:val="006F219E"/>
    <w:rsid w:val="006F6886"/>
    <w:rsid w:val="007132C3"/>
    <w:rsid w:val="00716514"/>
    <w:rsid w:val="00716F22"/>
    <w:rsid w:val="00724C46"/>
    <w:rsid w:val="00725E72"/>
    <w:rsid w:val="007349D2"/>
    <w:rsid w:val="00741B14"/>
    <w:rsid w:val="00747355"/>
    <w:rsid w:val="007540A9"/>
    <w:rsid w:val="00761989"/>
    <w:rsid w:val="00761A06"/>
    <w:rsid w:val="00763E96"/>
    <w:rsid w:val="00770C60"/>
    <w:rsid w:val="00772CFF"/>
    <w:rsid w:val="00773263"/>
    <w:rsid w:val="0078035D"/>
    <w:rsid w:val="00785ADA"/>
    <w:rsid w:val="00790AF9"/>
    <w:rsid w:val="0079553C"/>
    <w:rsid w:val="007A73C6"/>
    <w:rsid w:val="007D5DA2"/>
    <w:rsid w:val="007D616B"/>
    <w:rsid w:val="007D6296"/>
    <w:rsid w:val="007E19C0"/>
    <w:rsid w:val="007F3D08"/>
    <w:rsid w:val="007F789B"/>
    <w:rsid w:val="00803E12"/>
    <w:rsid w:val="00814A71"/>
    <w:rsid w:val="00824E9C"/>
    <w:rsid w:val="0083257F"/>
    <w:rsid w:val="00840C51"/>
    <w:rsid w:val="008457DC"/>
    <w:rsid w:val="00852DFF"/>
    <w:rsid w:val="00854E3A"/>
    <w:rsid w:val="008623EC"/>
    <w:rsid w:val="008657C9"/>
    <w:rsid w:val="00870762"/>
    <w:rsid w:val="00875BCF"/>
    <w:rsid w:val="00876052"/>
    <w:rsid w:val="00880B22"/>
    <w:rsid w:val="008950D9"/>
    <w:rsid w:val="00895AA6"/>
    <w:rsid w:val="008A5356"/>
    <w:rsid w:val="008B52B8"/>
    <w:rsid w:val="008C47F2"/>
    <w:rsid w:val="008D353F"/>
    <w:rsid w:val="008D35E2"/>
    <w:rsid w:val="008E57C4"/>
    <w:rsid w:val="0090689B"/>
    <w:rsid w:val="00911F64"/>
    <w:rsid w:val="00921238"/>
    <w:rsid w:val="009319D9"/>
    <w:rsid w:val="009411B1"/>
    <w:rsid w:val="00943F2B"/>
    <w:rsid w:val="009470C6"/>
    <w:rsid w:val="0095633F"/>
    <w:rsid w:val="00957D69"/>
    <w:rsid w:val="0097106E"/>
    <w:rsid w:val="00977E2C"/>
    <w:rsid w:val="00990BEB"/>
    <w:rsid w:val="00994AFE"/>
    <w:rsid w:val="009A307A"/>
    <w:rsid w:val="009A3412"/>
    <w:rsid w:val="009B4E3B"/>
    <w:rsid w:val="009C22FF"/>
    <w:rsid w:val="009D2C3D"/>
    <w:rsid w:val="009F225D"/>
    <w:rsid w:val="009F5492"/>
    <w:rsid w:val="00A317B1"/>
    <w:rsid w:val="00A32357"/>
    <w:rsid w:val="00A42289"/>
    <w:rsid w:val="00A431A2"/>
    <w:rsid w:val="00A4582B"/>
    <w:rsid w:val="00A55D93"/>
    <w:rsid w:val="00A72A3A"/>
    <w:rsid w:val="00A92961"/>
    <w:rsid w:val="00A932D4"/>
    <w:rsid w:val="00AA0052"/>
    <w:rsid w:val="00AA6F29"/>
    <w:rsid w:val="00AA744C"/>
    <w:rsid w:val="00AB189B"/>
    <w:rsid w:val="00AC0CA3"/>
    <w:rsid w:val="00AD24FA"/>
    <w:rsid w:val="00AF229A"/>
    <w:rsid w:val="00AF4E6B"/>
    <w:rsid w:val="00B0402D"/>
    <w:rsid w:val="00B04134"/>
    <w:rsid w:val="00B05B74"/>
    <w:rsid w:val="00B22A8D"/>
    <w:rsid w:val="00B24003"/>
    <w:rsid w:val="00B27A45"/>
    <w:rsid w:val="00B506AA"/>
    <w:rsid w:val="00B631F6"/>
    <w:rsid w:val="00B730F5"/>
    <w:rsid w:val="00B7724A"/>
    <w:rsid w:val="00B86D5D"/>
    <w:rsid w:val="00B91519"/>
    <w:rsid w:val="00BB1A08"/>
    <w:rsid w:val="00BB363E"/>
    <w:rsid w:val="00BC13A3"/>
    <w:rsid w:val="00BD6774"/>
    <w:rsid w:val="00BE1743"/>
    <w:rsid w:val="00BF084E"/>
    <w:rsid w:val="00BF2A7B"/>
    <w:rsid w:val="00BF6764"/>
    <w:rsid w:val="00C06121"/>
    <w:rsid w:val="00C2135C"/>
    <w:rsid w:val="00C21D3A"/>
    <w:rsid w:val="00C34429"/>
    <w:rsid w:val="00C411C3"/>
    <w:rsid w:val="00C5273F"/>
    <w:rsid w:val="00C54289"/>
    <w:rsid w:val="00C616CD"/>
    <w:rsid w:val="00C67E7D"/>
    <w:rsid w:val="00C7097D"/>
    <w:rsid w:val="00C7670F"/>
    <w:rsid w:val="00C85346"/>
    <w:rsid w:val="00C91E43"/>
    <w:rsid w:val="00C944A8"/>
    <w:rsid w:val="00C96C28"/>
    <w:rsid w:val="00CA121C"/>
    <w:rsid w:val="00CA39D2"/>
    <w:rsid w:val="00CA4BDF"/>
    <w:rsid w:val="00CA60B6"/>
    <w:rsid w:val="00CB43B2"/>
    <w:rsid w:val="00CC7123"/>
    <w:rsid w:val="00CD3EEE"/>
    <w:rsid w:val="00CD4298"/>
    <w:rsid w:val="00CD71B2"/>
    <w:rsid w:val="00CE2059"/>
    <w:rsid w:val="00CE4125"/>
    <w:rsid w:val="00CE7F8A"/>
    <w:rsid w:val="00CF4C05"/>
    <w:rsid w:val="00D01470"/>
    <w:rsid w:val="00D16563"/>
    <w:rsid w:val="00D1671F"/>
    <w:rsid w:val="00D25D68"/>
    <w:rsid w:val="00D2629D"/>
    <w:rsid w:val="00D34456"/>
    <w:rsid w:val="00D354EC"/>
    <w:rsid w:val="00D41567"/>
    <w:rsid w:val="00D72872"/>
    <w:rsid w:val="00D83E7E"/>
    <w:rsid w:val="00D84956"/>
    <w:rsid w:val="00DA13EF"/>
    <w:rsid w:val="00DA55A4"/>
    <w:rsid w:val="00DB0D41"/>
    <w:rsid w:val="00DB16F0"/>
    <w:rsid w:val="00DC60FC"/>
    <w:rsid w:val="00DE1186"/>
    <w:rsid w:val="00DE148E"/>
    <w:rsid w:val="00DE7C1A"/>
    <w:rsid w:val="00DF0C55"/>
    <w:rsid w:val="00DF212F"/>
    <w:rsid w:val="00E025CF"/>
    <w:rsid w:val="00E03021"/>
    <w:rsid w:val="00E10994"/>
    <w:rsid w:val="00E25321"/>
    <w:rsid w:val="00E3669D"/>
    <w:rsid w:val="00E66633"/>
    <w:rsid w:val="00E73D50"/>
    <w:rsid w:val="00EA0A83"/>
    <w:rsid w:val="00EA1958"/>
    <w:rsid w:val="00EA5D8C"/>
    <w:rsid w:val="00EB53E5"/>
    <w:rsid w:val="00EC1166"/>
    <w:rsid w:val="00EC19E8"/>
    <w:rsid w:val="00EC44BF"/>
    <w:rsid w:val="00EC4D2C"/>
    <w:rsid w:val="00EC5DB6"/>
    <w:rsid w:val="00ED3E8D"/>
    <w:rsid w:val="00ED742D"/>
    <w:rsid w:val="00EE2951"/>
    <w:rsid w:val="00EF1C42"/>
    <w:rsid w:val="00EF2332"/>
    <w:rsid w:val="00F0258F"/>
    <w:rsid w:val="00F217F9"/>
    <w:rsid w:val="00F21A1F"/>
    <w:rsid w:val="00F2534B"/>
    <w:rsid w:val="00F434A0"/>
    <w:rsid w:val="00F63510"/>
    <w:rsid w:val="00F80023"/>
    <w:rsid w:val="00F8175C"/>
    <w:rsid w:val="00F90FAC"/>
    <w:rsid w:val="00F9375A"/>
    <w:rsid w:val="00FA183F"/>
    <w:rsid w:val="00FA3C89"/>
    <w:rsid w:val="00FD2624"/>
    <w:rsid w:val="00FE03CA"/>
    <w:rsid w:val="00FF0596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F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B04"/>
  </w:style>
  <w:style w:type="paragraph" w:styleId="Footer">
    <w:name w:val="footer"/>
    <w:basedOn w:val="Normal"/>
    <w:link w:val="FooterChar"/>
    <w:uiPriority w:val="99"/>
    <w:unhideWhenUsed/>
    <w:rsid w:val="0003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B04"/>
  </w:style>
  <w:style w:type="paragraph" w:styleId="NoSpacing">
    <w:name w:val="No Spacing"/>
    <w:uiPriority w:val="1"/>
    <w:qFormat/>
    <w:rsid w:val="00035B04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57D69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rsid w:val="00027134"/>
    <w:rPr>
      <w:color w:val="0563C1"/>
      <w:u w:val="single"/>
    </w:rPr>
  </w:style>
  <w:style w:type="paragraph" w:customStyle="1" w:styleId="xmsonormal">
    <w:name w:val="x_msonormal"/>
    <w:basedOn w:val="Normal"/>
    <w:rsid w:val="00027134"/>
    <w:rPr>
      <w:rFonts w:ascii="Calibri" w:eastAsia="Calibri" w:hAnsi="Calibri" w:cs="Calibri"/>
      <w:sz w:val="22"/>
      <w:szCs w:val="22"/>
      <w:lang w:val="en-US"/>
    </w:rPr>
  </w:style>
  <w:style w:type="paragraph" w:customStyle="1" w:styleId="pf0">
    <w:name w:val="pf0"/>
    <w:basedOn w:val="Normal"/>
    <w:rsid w:val="002253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f01">
    <w:name w:val="cf01"/>
    <w:basedOn w:val="DefaultParagraphFont"/>
    <w:rsid w:val="0022531F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22531F"/>
    <w:rPr>
      <w:rFonts w:ascii="Segoe UI" w:hAnsi="Segoe UI" w:cs="Segoe UI" w:hint="default"/>
      <w:sz w:val="18"/>
      <w:szCs w:val="18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29798A"/>
    <w:pPr>
      <w:widowControl w:val="0"/>
      <w:autoSpaceDE w:val="0"/>
      <w:autoSpaceDN w:val="0"/>
      <w:ind w:left="323"/>
      <w:jc w:val="both"/>
    </w:pPr>
    <w:rPr>
      <w:rFonts w:ascii="Roboto" w:eastAsia="Roboto" w:hAnsi="Roboto" w:cs="Roboto"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29798A"/>
    <w:rPr>
      <w:rFonts w:ascii="Roboto" w:eastAsia="Roboto" w:hAnsi="Roboto" w:cs="Roboto"/>
      <w:sz w:val="20"/>
      <w:szCs w:val="20"/>
      <w:lang w:val="sq-AL"/>
    </w:rPr>
  </w:style>
  <w:style w:type="character" w:styleId="UnresolvedMention">
    <w:name w:val="Unresolved Mention"/>
    <w:basedOn w:val="DefaultParagraphFont"/>
    <w:uiPriority w:val="99"/>
    <w:rsid w:val="002B552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05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i-provider">
    <w:name w:val="ui-provider"/>
    <w:basedOn w:val="DefaultParagraphFont"/>
    <w:rsid w:val="00B05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te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21B27231-E1CB-5940-BB12-7B180983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Erlin Mano</cp:lastModifiedBy>
  <cp:revision>5</cp:revision>
  <cp:lastPrinted>2024-10-02T12:58:00Z</cp:lastPrinted>
  <dcterms:created xsi:type="dcterms:W3CDTF">2025-02-18T10:25:00Z</dcterms:created>
  <dcterms:modified xsi:type="dcterms:W3CDTF">2025-03-26T14:29:00Z</dcterms:modified>
</cp:coreProperties>
</file>